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Технічне завдання на розроблення навчального плану онлайн-курсу </w:t>
      </w:r>
    </w:p>
    <w:p w:rsidR="00000000" w:rsidDel="00000000" w:rsidP="00000000" w:rsidRDefault="00000000" w:rsidRPr="00000000" w14:paraId="00000002">
      <w:pPr>
        <w:keepNext w:val="1"/>
        <w:keepLines w:val="0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«Цифровий амбасадор»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Освітній онлайн-платформі Зрозуміло!</w:t>
      </w:r>
    </w:p>
    <w:p w:rsidR="00000000" w:rsidDel="00000000" w:rsidP="00000000" w:rsidRDefault="00000000" w:rsidRPr="00000000" w14:paraId="00000003">
      <w:pPr>
        <w:keepNext w:val="1"/>
        <w:keepLines w:val="0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spacing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підвищувати цифрову грамотність громад, готувати цифрових амбасадорів для впровадження е-послуг та підтримки цифровізації.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Очікуваний формат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нтро + 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rtl w:val="0"/>
        </w:rPr>
        <w:t xml:space="preserve">10 до 14 лекцій, орієнтовний об'єм однієї лекції - 8500 знаків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Строки виконання визначаються договором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лекцій 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об'єм можуть бути змінені.</w:t>
      </w:r>
    </w:p>
    <w:p w:rsidR="00000000" w:rsidDel="00000000" w:rsidP="00000000" w:rsidRDefault="00000000" w:rsidRPr="00000000" w14:paraId="00000008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Завдання підрядника: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озробити структуру курсу, основа матеріалів для початку роботи  надається замовником;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опрацювати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текстові матеріали для створення лекцій;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підготувати методичні матеріали, чеклісти і тестові завдання у співпраці з експертами;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узгодити матеріали з командою замовника;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забезпечити універсальність матеріалів та збереження їхньої актуальності протягом тривалого часу (без прив’язки до інтерфейсів).</w:t>
      </w:r>
    </w:p>
    <w:p w:rsidR="00000000" w:rsidDel="00000000" w:rsidP="00000000" w:rsidRDefault="00000000" w:rsidRPr="00000000" w14:paraId="0000000E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 Вимоги до матеріалів: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Кожна лекція міститиме: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Мету та ключові теми.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Очікувані результати навчання.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Практичні завдання, алгоритми виконання.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Методичні матеріали (тексти лекцій, кейси з громад, інструкції, інфографіку, корисні посилання)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Тести: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 тестування проміжного або за темами;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підсумкове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 — після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перегляду всіх лекцій. </w:t>
      </w:r>
    </w:p>
    <w:p w:rsidR="00000000" w:rsidDel="00000000" w:rsidP="00000000" w:rsidRDefault="00000000" w:rsidRPr="00000000" w14:paraId="00000017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Орієнтовні теми лекцій: </w:t>
      </w:r>
    </w:p>
    <w:p w:rsidR="00000000" w:rsidDel="00000000" w:rsidP="00000000" w:rsidRDefault="00000000" w:rsidRPr="00000000" w14:paraId="00000018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Інтро: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Хто такий цифровий амбасадор. Кейси та користь для громади.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Амбасадор як провідник змін.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Робота з різними групами.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Навчальні плани та метрики.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Базові цифрові навички.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Кібер-ризики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Обліковий запис та соцмережі.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Е-здоров’я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освіта.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Онлайн-фінанси.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Е-послуги держави.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Smart City.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Комунікація амбасадора.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Самоосвіта, AI, розвиток.</w:t>
      </w:r>
    </w:p>
    <w:p w:rsidR="00000000" w:rsidDel="00000000" w:rsidP="00000000" w:rsidRDefault="00000000" w:rsidRPr="00000000" w14:paraId="00000025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Примітки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Основний акцент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 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принципи роботи, переваги та можливості цифрових інструментів.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Матеріали мають залишатися актуальними незалежно від змін інтерфейсів.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тем та матеріалів не є вичерпним і може доповнюватися додатковими документами, графікою, субтитрами тощо.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25.78740157480524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