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Theme="minorHAnsi" w:hAnsi="Arial" w:cs="Arial"/>
          <w:spacing w:val="0"/>
          <w:kern w:val="0"/>
          <w:sz w:val="22"/>
          <w:szCs w:val="22"/>
          <w:lang w:val="uk-UA"/>
        </w:rPr>
        <w:id w:val="1877577569"/>
        <w:docPartObj>
          <w:docPartGallery w:val="Cover Pages"/>
          <w:docPartUnique/>
        </w:docPartObj>
      </w:sdtPr>
      <w:sdtEndPr>
        <w:rPr>
          <w:rFonts w:eastAsia="SimSun"/>
          <w:b/>
          <w:kern w:val="2"/>
          <w:lang w:eastAsia="zh-CN"/>
        </w:rPr>
      </w:sdtEndPr>
      <w:sdtContent>
        <w:p w14:paraId="2C222F63" w14:textId="77777777" w:rsidR="00293E97" w:rsidRDefault="00293E97" w:rsidP="00C46DD1">
          <w:pPr>
            <w:pStyle w:val="af0"/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</w:pPr>
        </w:p>
        <w:p w14:paraId="20A901A6" w14:textId="62427F80" w:rsidR="009540E1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Заявка на участь </w:t>
          </w:r>
        </w:p>
        <w:p w14:paraId="0CC67E63" w14:textId="5AD8F6EC" w:rsidR="003F7D79" w:rsidRPr="00D0235D" w:rsidRDefault="003F7D79" w:rsidP="00C46DD1">
          <w:pPr>
            <w:pStyle w:val="af0"/>
            <w:rPr>
              <w:rFonts w:ascii="Arial" w:hAnsi="Arial" w:cs="Arial"/>
              <w:sz w:val="48"/>
              <w:szCs w:val="48"/>
              <w:lang w:val="uk-UA" w:eastAsia="zh-CN"/>
            </w:rPr>
          </w:pP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у 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>к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>онкурсі</w:t>
          </w:r>
          <w:r w:rsidR="009540E1" w:rsidRPr="009540E1">
            <w:rPr>
              <w:rFonts w:ascii="Arial" w:hAnsi="Arial" w:cs="Arial"/>
              <w:sz w:val="48"/>
              <w:szCs w:val="48"/>
              <w:lang w:eastAsia="zh-CN"/>
            </w:rPr>
            <w:t xml:space="preserve"> /</w:t>
          </w:r>
          <w:r w:rsidR="009540E1">
            <w:rPr>
              <w:rFonts w:ascii="Arial" w:hAnsi="Arial" w:cs="Arial"/>
              <w:sz w:val="48"/>
              <w:szCs w:val="48"/>
              <w:lang w:val="uk-UA" w:eastAsia="zh-CN"/>
            </w:rPr>
            <w:t xml:space="preserve"> тендері</w:t>
          </w:r>
          <w:r w:rsidRPr="00D0235D">
            <w:rPr>
              <w:rFonts w:ascii="Arial" w:hAnsi="Arial" w:cs="Arial"/>
              <w:sz w:val="48"/>
              <w:szCs w:val="48"/>
              <w:lang w:val="uk-UA" w:eastAsia="zh-CN"/>
            </w:rPr>
            <w:t xml:space="preserve"> на закупівлю</w:t>
          </w:r>
        </w:p>
        <w:p w14:paraId="16803569" w14:textId="77777777" w:rsidR="00C46DD1" w:rsidRPr="00D0235D" w:rsidRDefault="00C46DD1" w:rsidP="003F7D79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SimSun" w:hAnsi="Arial" w:cs="Arial"/>
              <w:kern w:val="2"/>
              <w:lang w:val="uk-UA" w:eastAsia="zh-CN"/>
            </w:rPr>
          </w:pPr>
        </w:p>
        <w:p w14:paraId="76C053F1" w14:textId="77777777" w:rsidR="009540E1" w:rsidRPr="00D0235D" w:rsidRDefault="009540E1" w:rsidP="009540E1">
          <w:pPr>
            <w:keepNext/>
            <w:shd w:val="clear" w:color="auto" w:fill="FFFFFF"/>
            <w:autoSpaceDE w:val="0"/>
            <w:autoSpaceDN w:val="0"/>
            <w:adjustRightInd w:val="0"/>
            <w:spacing w:before="100" w:beforeAutospacing="1" w:after="100" w:afterAutospacing="1" w:line="240" w:lineRule="auto"/>
            <w:outlineLvl w:val="0"/>
            <w:rPr>
              <w:rFonts w:ascii="Arial" w:eastAsia="Times New Roman" w:hAnsi="Arial" w:cs="Arial"/>
              <w:b/>
              <w:bCs/>
              <w:color w:val="000000"/>
              <w:lang w:val="uk-UA" w:eastAsia="ru-RU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Предмет закупівлі:</w:t>
          </w:r>
          <w:r w:rsidRPr="00D0235D">
            <w:rPr>
              <w:rFonts w:ascii="Arial" w:eastAsia="Times New Roman" w:hAnsi="Arial" w:cs="Arial"/>
              <w:color w:val="000000"/>
              <w:lang w:val="uk-UA" w:eastAsia="ru-RU"/>
            </w:rPr>
            <w:t>____________________________________________________________</w:t>
          </w:r>
        </w:p>
        <w:p w14:paraId="4B612A3A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Дата заявки: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ab/>
            <w:t xml:space="preserve">_____________________    </w:t>
          </w:r>
        </w:p>
        <w:p w14:paraId="699DDFA4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Учасник: ____________________________________________________________________________</w:t>
          </w:r>
        </w:p>
        <w:p w14:paraId="689977F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ind w:firstLine="142"/>
            <w:jc w:val="center"/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</w:pPr>
          <w:r w:rsidRPr="00D0235D">
            <w:rPr>
              <w:rFonts w:ascii="Arial" w:eastAsia="SimSun" w:hAnsi="Arial" w:cs="Arial"/>
              <w:i/>
              <w:kern w:val="2"/>
              <w:vertAlign w:val="superscript"/>
              <w:lang w:val="uk-UA" w:eastAsia="zh-CN"/>
            </w:rPr>
            <w:t>(повна назва, код ЄДРПОУ, адреса фактичного місцеперебування)</w:t>
          </w:r>
        </w:p>
        <w:p w14:paraId="629CDD7B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Повністю ознайомившись та погоджуючись із умовами проведення </w:t>
          </w:r>
          <w:r>
            <w:rPr>
              <w:rFonts w:ascii="Arial" w:eastAsia="SimSun" w:hAnsi="Arial" w:cs="Arial"/>
              <w:kern w:val="2"/>
              <w:lang w:val="uk-UA" w:eastAsia="zh-CN"/>
            </w:rPr>
            <w:t>конкурсу</w:t>
          </w: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 та переліком необхідної конкурсної документації, надсилаю вам відповідні документи для участі у конкурсі на виконання (продаж) ____________________________________________________________________________</w:t>
          </w:r>
        </w:p>
        <w:p w14:paraId="36E996D8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____________________________________________________________________________</w:t>
          </w:r>
        </w:p>
        <w:p w14:paraId="060A019E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 xml:space="preserve">Ми погоджуємося із вашим правом відхилити нашу або всі надіслані на конкурс заявки в односторонньому порядку без пояснень і розуміємо, що ви не обмежені у виборі будь-якої іншої пропозиції від учасників конкурсу з більш вигідними для вас умовами. </w:t>
          </w:r>
        </w:p>
        <w:p w14:paraId="48ECC24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Відповідальний за участь у конкурсі ____________________________________________.</w:t>
          </w:r>
        </w:p>
        <w:p w14:paraId="3DE6A46B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Телефон: __________________________________________________________________.</w:t>
          </w:r>
        </w:p>
        <w:p w14:paraId="543E694C" w14:textId="77777777" w:rsidR="009540E1" w:rsidRPr="00D0235D" w:rsidRDefault="009540E1" w:rsidP="009540E1">
          <w:pPr>
            <w:spacing w:before="100" w:beforeAutospacing="1" w:after="100" w:afterAutospacing="1" w:line="240" w:lineRule="auto"/>
            <w:rPr>
              <w:rFonts w:ascii="Arial" w:hAnsi="Arial" w:cs="Arial"/>
              <w:lang w:val="uk-UA"/>
            </w:rPr>
          </w:pPr>
          <w:r w:rsidRPr="00D0235D">
            <w:rPr>
              <w:rFonts w:ascii="Arial" w:hAnsi="Arial" w:cs="Arial"/>
              <w:lang w:val="uk-UA"/>
            </w:rPr>
            <w:t>Електронна адреса: _________________________________________________________.</w:t>
          </w:r>
        </w:p>
        <w:p w14:paraId="795A6CEF" w14:textId="77777777" w:rsidR="009540E1" w:rsidRPr="00D0235D" w:rsidRDefault="009540E1" w:rsidP="009540E1">
          <w:pPr>
            <w:widowControl w:val="0"/>
            <w:shd w:val="clear" w:color="auto" w:fill="FFFFFF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kern w:val="2"/>
              <w:lang w:val="uk-UA" w:eastAsia="zh-CN"/>
            </w:rPr>
            <w:t>До заявки також додаються (перелік): ___________________________________________________________________________.</w:t>
          </w:r>
        </w:p>
        <w:p w14:paraId="026B2548" w14:textId="77777777" w:rsidR="00293E97" w:rsidRDefault="00293E97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</w:p>
        <w:p w14:paraId="1D121559" w14:textId="3680B34B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59C9A8DC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  <w:p w14:paraId="0EFB0605" w14:textId="77777777" w:rsidR="009540E1" w:rsidRDefault="009540E1">
          <w:pPr>
            <w:rPr>
              <w:b/>
              <w:bCs/>
              <w:u w:val="single"/>
              <w:lang w:val="uk-UA" w:eastAsia="zh-CN"/>
            </w:rPr>
          </w:pPr>
          <w:r>
            <w:rPr>
              <w:b/>
              <w:bCs/>
              <w:u w:val="single"/>
              <w:lang w:val="uk-UA" w:eastAsia="zh-CN"/>
            </w:rPr>
            <w:br w:type="page"/>
          </w:r>
        </w:p>
        <w:sdt>
          <w:sdtPr>
            <w:rPr>
              <w:rFonts w:ascii="Arial" w:eastAsiaTheme="minorHAnsi" w:hAnsi="Arial" w:cs="Arial"/>
              <w:spacing w:val="0"/>
              <w:kern w:val="0"/>
              <w:sz w:val="22"/>
              <w:szCs w:val="22"/>
              <w:lang w:val="uk-UA"/>
            </w:rPr>
            <w:id w:val="-2054143618"/>
            <w:docPartObj>
              <w:docPartGallery w:val="Cover Pages"/>
              <w:docPartUnique/>
            </w:docPartObj>
          </w:sdtPr>
          <w:sdtEndPr/>
          <w:sdtContent>
            <w:p w14:paraId="6680E600" w14:textId="2BCF22E2" w:rsidR="009540E1" w:rsidRPr="009540E1" w:rsidRDefault="009540E1" w:rsidP="009540E1">
              <w:pPr>
                <w:pStyle w:val="af0"/>
                <w:rPr>
                  <w:rStyle w:val="a8"/>
                  <w:rFonts w:eastAsia="SimSun"/>
                  <w:kern w:val="2"/>
                  <w:sz w:val="56"/>
                  <w:lang w:eastAsia="zh-CN"/>
                  <w14:ligatures w14:val="none"/>
                  <w14:numForm w14:val="default"/>
                  <w14:cntxtAlts w14:val="0"/>
                </w:rPr>
              </w:pPr>
              <w:r w:rsidRPr="00D0235D">
                <w:rPr>
                  <w:rStyle w:val="a8"/>
                  <w:b/>
                  <w:bCs/>
                </w:rPr>
                <w:t>Відомості про виконавця</w:t>
              </w:r>
              <w:r>
                <w:rPr>
                  <w:rStyle w:val="a8"/>
                  <w:b/>
                  <w:bCs/>
                  <w:lang w:val="en-US"/>
                </w:rPr>
                <w:t>/</w:t>
              </w:r>
              <w:r>
                <w:rPr>
                  <w:rStyle w:val="a8"/>
                  <w:b/>
                  <w:bCs/>
                </w:rPr>
                <w:t>-цю</w:t>
              </w:r>
            </w:p>
            <w:p w14:paraId="7A048788" w14:textId="77777777" w:rsidR="009540E1" w:rsidRPr="00D0235D" w:rsidRDefault="009540E1" w:rsidP="009540E1">
              <w:pPr>
                <w:pStyle w:val="a7"/>
                <w:rPr>
                  <w:lang w:eastAsia="zh-CN"/>
                </w:rPr>
              </w:pPr>
            </w:p>
            <w:tbl>
              <w:tblPr>
                <w:tblStyle w:val="af"/>
                <w:tblW w:w="9351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20"/>
                <w:gridCol w:w="3728"/>
                <w:gridCol w:w="5103"/>
              </w:tblGrid>
              <w:tr w:rsidR="009540E1" w:rsidRPr="00D0235D" w14:paraId="741EDD33" w14:textId="77777777" w:rsidTr="00D8037D">
                <w:tc>
                  <w:tcPr>
                    <w:tcW w:w="520" w:type="dxa"/>
                    <w:shd w:val="clear" w:color="auto" w:fill="E7E6E6" w:themeFill="background2"/>
                  </w:tcPr>
                  <w:p w14:paraId="1AD05E13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№ з/п</w:t>
                    </w:r>
                  </w:p>
                </w:tc>
                <w:tc>
                  <w:tcPr>
                    <w:tcW w:w="3728" w:type="dxa"/>
                    <w:shd w:val="clear" w:color="auto" w:fill="E7E6E6" w:themeFill="background2"/>
                    <w:vAlign w:val="bottom"/>
                  </w:tcPr>
                  <w:p w14:paraId="46B5C782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Вимоги</w:t>
                    </w:r>
                  </w:p>
                </w:tc>
                <w:tc>
                  <w:tcPr>
                    <w:tcW w:w="5103" w:type="dxa"/>
                    <w:shd w:val="clear" w:color="auto" w:fill="E7E6E6" w:themeFill="background2"/>
                    <w:vAlign w:val="bottom"/>
                  </w:tcPr>
                  <w:p w14:paraId="46B3A071" w14:textId="77777777" w:rsidR="009540E1" w:rsidRPr="00D0235D" w:rsidRDefault="009540E1" w:rsidP="00D90811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Для заповнення</w:t>
                    </w:r>
                  </w:p>
                </w:tc>
              </w:tr>
              <w:tr w:rsidR="009540E1" w:rsidRPr="00D0235D" w14:paraId="41C0EF46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F18D8A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573D34F2" w14:textId="77777777" w:rsidR="009540E1" w:rsidRPr="007B6E75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Повне найменування учасника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  <w:lang w:val="en-US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</w:p>
                </w:tc>
                <w:tc>
                  <w:tcPr>
                    <w:tcW w:w="5103" w:type="dxa"/>
                  </w:tcPr>
                  <w:p w14:paraId="6225086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4A3935B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21A83AA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4DDFEE6A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Ідентифікаційний код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в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ЄДР</w:t>
                    </w:r>
                  </w:p>
                </w:tc>
                <w:tc>
                  <w:tcPr>
                    <w:tcW w:w="5103" w:type="dxa"/>
                  </w:tcPr>
                  <w:p w14:paraId="22CA441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67AFDE39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258D1D7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3476FF65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Види економічної діяльності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-ці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(першим має бути зазначений основний вид діяльності)</w:t>
                    </w:r>
                  </w:p>
                </w:tc>
                <w:tc>
                  <w:tcPr>
                    <w:tcW w:w="5103" w:type="dxa"/>
                  </w:tcPr>
                  <w:p w14:paraId="54309A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564CAD68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60ED278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0512DC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3FA1447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юридична адреса</w:t>
                    </w:r>
                  </w:p>
                  <w:p w14:paraId="28CD0ECF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5103" w:type="dxa"/>
                  </w:tcPr>
                  <w:p w14:paraId="5DBDD2C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389F0FA3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56A54BB1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E55A822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Місцеперебування:</w:t>
                    </w:r>
                  </w:p>
                  <w:p w14:paraId="571FEA3B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фактична адреса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 xml:space="preserve">(якщо відрізняється 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br/>
                      <w:t>від юридичної)</w:t>
                    </w:r>
                  </w:p>
                </w:tc>
                <w:tc>
                  <w:tcPr>
                    <w:tcW w:w="5103" w:type="dxa"/>
                  </w:tcPr>
                  <w:p w14:paraId="7E69B704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  <w:tr w:rsidR="009540E1" w:rsidRPr="00D0235D" w14:paraId="486B6622" w14:textId="77777777" w:rsidTr="009540E1">
                <w:trPr>
                  <w:trHeight w:val="1247"/>
                </w:trPr>
                <w:tc>
                  <w:tcPr>
                    <w:tcW w:w="520" w:type="dxa"/>
                  </w:tcPr>
                  <w:p w14:paraId="4927AB5E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  <w:tc>
                  <w:tcPr>
                    <w:tcW w:w="3728" w:type="dxa"/>
                    <w:vAlign w:val="center"/>
                  </w:tcPr>
                  <w:p w14:paraId="11E6161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>Банківські реквізити учасника</w:t>
                    </w:r>
                    <w:r w:rsidRPr="007B6E75">
                      <w:rPr>
                        <w:rFonts w:ascii="Arial" w:hAnsi="Arial" w:cs="Arial"/>
                        <w:sz w:val="22"/>
                        <w:szCs w:val="22"/>
                        <w:lang w:val="ru-RU"/>
                      </w:rPr>
                      <w:t>/-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ці</w:t>
                    </w:r>
                    <w:r w:rsidRPr="00D0235D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для укладання договору</w:t>
                    </w:r>
                  </w:p>
                </w:tc>
                <w:tc>
                  <w:tcPr>
                    <w:tcW w:w="5103" w:type="dxa"/>
                  </w:tcPr>
                  <w:p w14:paraId="42EAE54C" w14:textId="77777777" w:rsidR="009540E1" w:rsidRPr="00D0235D" w:rsidRDefault="009540E1" w:rsidP="00D90811">
                    <w:pPr>
                      <w:spacing w:before="100" w:beforeAutospacing="1" w:after="100" w:afterAutospacing="1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</w:p>
                </w:tc>
              </w:tr>
            </w:tbl>
            <w:p w14:paraId="5B39F1CE" w14:textId="77777777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  <w:p w14:paraId="58FE424D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Опис досвіду виконання аналогічних проєктів та відгуки</w:t>
              </w:r>
            </w:p>
            <w:p w14:paraId="2D427557" w14:textId="27A2C2D3" w:rsidR="009540E1" w:rsidRPr="00D0235D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(зазначається інформація про досвід виконання аналогічних проєктів; за можливості надаються інтернет-посилання на проєкти</w:t>
              </w:r>
              <w:r w:rsidR="003A5F3A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або файл-портфоліо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99C5DA0" w14:textId="77777777" w:rsidR="009540E1" w:rsidRPr="00D0235D" w:rsidRDefault="009540E1" w:rsidP="009540E1">
              <w:pPr>
                <w:rPr>
                  <w:rFonts w:ascii="Arial" w:eastAsiaTheme="majorEastAsia" w:hAnsi="Arial" w:cs="Arial"/>
                  <w:b/>
                  <w:bCs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lang w:val="uk-UA"/>
                </w:rPr>
                <w:br w:type="page"/>
              </w:r>
            </w:p>
            <w:p w14:paraId="2EC0A6DB" w14:textId="77777777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lastRenderedPageBreak/>
                <w:t>Опис команди, яка працюватиме за проєктом</w:t>
              </w:r>
            </w:p>
            <w:p w14:paraId="548F2952" w14:textId="0BFA7684" w:rsidR="009540E1" w:rsidRPr="00C46B43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  <w:lang w:val="uk-UA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перелік та структура команди, яка працюватиме над виконанням поставлених завдань; </w:t>
              </w:r>
              <w:r w:rsidRPr="007B6E75">
                <w:rPr>
                  <w:rFonts w:ascii="Arial" w:hAnsi="Arial" w:cs="Arial"/>
                  <w:bCs/>
                  <w:i/>
                  <w:color w:val="000000" w:themeColor="text1"/>
                  <w:lang w:val="uk-UA"/>
                </w:rPr>
                <w:t>до заявки додаються резюме у довільній формі)</w:t>
              </w:r>
            </w:p>
            <w:p w14:paraId="0B9416DB" w14:textId="77777777" w:rsidR="00EB0247" w:rsidRPr="00021D0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</w:p>
            <w:p w14:paraId="133120C2" w14:textId="5EB53E03" w:rsidR="009540E1" w:rsidRPr="00D0235D" w:rsidRDefault="009540E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Перелік та вартість </w:t>
              </w:r>
              <w:r w:rsidR="00021D01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окремих видів робіт</w:t>
              </w:r>
              <w:r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 відповідно до запропонованої </w:t>
              </w:r>
              <w:r w:rsidR="00021D01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форми</w:t>
              </w:r>
            </w:p>
            <w:tbl>
              <w:tblPr>
                <w:tblStyle w:val="af"/>
                <w:tblW w:w="8784" w:type="dxa"/>
                <w:tblCellMar>
                  <w:top w:w="57" w:type="dxa"/>
                  <w:bottom w:w="57" w:type="dxa"/>
                </w:tblCellMar>
                <w:tblLook w:val="04A0" w:firstRow="1" w:lastRow="0" w:firstColumn="1" w:lastColumn="0" w:noHBand="0" w:noVBand="1"/>
              </w:tblPr>
              <w:tblGrid>
                <w:gridCol w:w="508"/>
                <w:gridCol w:w="2564"/>
                <w:gridCol w:w="1692"/>
                <w:gridCol w:w="2035"/>
                <w:gridCol w:w="1985"/>
              </w:tblGrid>
              <w:tr w:rsidR="006E3B6B" w:rsidRPr="00D0235D" w14:paraId="732555ED" w14:textId="1AF7FC93" w:rsidTr="006E3B6B">
                <w:tc>
                  <w:tcPr>
                    <w:tcW w:w="508" w:type="dxa"/>
                    <w:shd w:val="clear" w:color="auto" w:fill="E7E6E6" w:themeFill="background2"/>
                  </w:tcPr>
                  <w:p w14:paraId="5EC27084" w14:textId="03626524" w:rsidR="006E3B6B" w:rsidRPr="00021D01" w:rsidRDefault="006E3B6B" w:rsidP="00D8037D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21D01">
                      <w:rPr>
                        <w:rFonts w:ascii="Arial" w:hAnsi="Arial" w:cs="Arial"/>
                        <w:b/>
                      </w:rPr>
                      <w:t xml:space="preserve">№ </w:t>
                    </w:r>
                  </w:p>
                </w:tc>
                <w:tc>
                  <w:tcPr>
                    <w:tcW w:w="2564" w:type="dxa"/>
                    <w:shd w:val="clear" w:color="auto" w:fill="E7E6E6" w:themeFill="background2"/>
                    <w:vAlign w:val="bottom"/>
                  </w:tcPr>
                  <w:p w14:paraId="64636113" w14:textId="156947FA" w:rsidR="006E3B6B" w:rsidRPr="00021D0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21D01">
                      <w:rPr>
                        <w:rFonts w:ascii="Arial" w:hAnsi="Arial" w:cs="Arial"/>
                        <w:b/>
                      </w:rPr>
                      <w:t>Вид робіт</w:t>
                    </w:r>
                  </w:p>
                </w:tc>
                <w:tc>
                  <w:tcPr>
                    <w:tcW w:w="1692" w:type="dxa"/>
                    <w:shd w:val="clear" w:color="auto" w:fill="E7E6E6" w:themeFill="background2"/>
                    <w:vAlign w:val="bottom"/>
                  </w:tcPr>
                  <w:p w14:paraId="53901009" w14:textId="05A1FA46" w:rsidR="006E3B6B" w:rsidRPr="00021D0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21D01">
                      <w:rPr>
                        <w:rFonts w:ascii="Arial" w:hAnsi="Arial" w:cs="Arial"/>
                        <w:b/>
                      </w:rPr>
                      <w:t>Тривалість виконання, днів</w:t>
                    </w:r>
                  </w:p>
                </w:tc>
                <w:tc>
                  <w:tcPr>
                    <w:tcW w:w="2035" w:type="dxa"/>
                    <w:shd w:val="clear" w:color="auto" w:fill="E7E6E6" w:themeFill="background2"/>
                    <w:vAlign w:val="bottom"/>
                  </w:tcPr>
                  <w:p w14:paraId="344A673A" w14:textId="5D172DA9" w:rsidR="006E3B6B" w:rsidRDefault="006E3B6B" w:rsidP="00026E1E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21D01">
                      <w:rPr>
                        <w:rFonts w:ascii="Arial" w:hAnsi="Arial" w:cs="Arial"/>
                        <w:b/>
                      </w:rPr>
                      <w:t>Вартість,</w:t>
                    </w:r>
                  </w:p>
                  <w:p w14:paraId="58C405F4" w14:textId="5BF3D54A" w:rsidR="006E3B6B" w:rsidRPr="00021D01" w:rsidRDefault="006E3B6B" w:rsidP="00026E1E">
                    <w:pPr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21D01">
                      <w:rPr>
                        <w:rFonts w:ascii="Arial" w:hAnsi="Arial" w:cs="Arial"/>
                        <w:b/>
                      </w:rPr>
                      <w:t>грн без ПДВ</w:t>
                    </w:r>
                  </w:p>
                </w:tc>
                <w:tc>
                  <w:tcPr>
                    <w:tcW w:w="1985" w:type="dxa"/>
                    <w:shd w:val="clear" w:color="auto" w:fill="E7E6E6" w:themeFill="background2"/>
                  </w:tcPr>
                  <w:p w14:paraId="36A140CF" w14:textId="102EBD6F" w:rsidR="006E3B6B" w:rsidRPr="00021D0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021D01">
                      <w:rPr>
                        <w:rFonts w:ascii="Arial" w:hAnsi="Arial" w:cs="Arial"/>
                        <w:b/>
                      </w:rPr>
                      <w:t>Обсяг</w:t>
                    </w:r>
                  </w:p>
                </w:tc>
              </w:tr>
              <w:tr w:rsidR="006E3B6B" w:rsidRPr="00021D01" w14:paraId="3B014DAF" w14:textId="77777777" w:rsidTr="006E3B6B">
                <w:tc>
                  <w:tcPr>
                    <w:tcW w:w="508" w:type="dxa"/>
                  </w:tcPr>
                  <w:p w14:paraId="2BCC517F" w14:textId="77777777" w:rsidR="006E3B6B" w:rsidRPr="00DE06A1" w:rsidRDefault="006E3B6B" w:rsidP="00D90811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DE06A1">
                      <w:rPr>
                        <w:rFonts w:ascii="Montserrat" w:hAnsi="Montserrat" w:cs="Arial"/>
                        <w:color w:val="000000" w:themeColor="text1"/>
                      </w:rPr>
                      <w:t>1</w:t>
                    </w:r>
                  </w:p>
                </w:tc>
                <w:tc>
                  <w:tcPr>
                    <w:tcW w:w="2564" w:type="dxa"/>
                  </w:tcPr>
                  <w:p w14:paraId="585F3D11" w14:textId="61902AF1" w:rsidR="006E3B6B" w:rsidRPr="00DE06A1" w:rsidRDefault="006E3B6B" w:rsidP="00D90811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026E1E">
                      <w:rPr>
                        <w:rFonts w:ascii="Montserrat" w:eastAsia="Montserrat" w:hAnsi="Montserrat" w:cs="Montserrat"/>
                      </w:rPr>
                      <w:t>Розробка контент-стратегії для TikTok</w:t>
                    </w:r>
                  </w:p>
                </w:tc>
                <w:tc>
                  <w:tcPr>
                    <w:tcW w:w="1692" w:type="dxa"/>
                  </w:tcPr>
                  <w:p w14:paraId="58B69D66" w14:textId="77777777" w:rsidR="006E3B6B" w:rsidRPr="00DE06A1" w:rsidRDefault="006E3B6B" w:rsidP="00021D01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70C1454B" w14:textId="77777777" w:rsidR="006E3B6B" w:rsidRPr="00DE06A1" w:rsidRDefault="006E3B6B" w:rsidP="00021D01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418C3606" w14:textId="080057E8" w:rsidR="006E3B6B" w:rsidRPr="00DE06A1" w:rsidRDefault="006E3B6B" w:rsidP="00021D01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0A9DFCA4" w14:textId="77777777" w:rsidTr="006E3B6B">
                <w:tc>
                  <w:tcPr>
                    <w:tcW w:w="508" w:type="dxa"/>
                  </w:tcPr>
                  <w:p w14:paraId="420F81E1" w14:textId="77777777" w:rsidR="006E3B6B" w:rsidRPr="00DE06A1" w:rsidRDefault="006E3B6B" w:rsidP="00026E1E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DE06A1">
                      <w:rPr>
                        <w:rFonts w:ascii="Montserrat" w:hAnsi="Montserrat" w:cs="Arial"/>
                        <w:color w:val="000000" w:themeColor="text1"/>
                      </w:rPr>
                      <w:t>2</w:t>
                    </w:r>
                  </w:p>
                </w:tc>
                <w:tc>
                  <w:tcPr>
                    <w:tcW w:w="2564" w:type="dxa"/>
                  </w:tcPr>
                  <w:p w14:paraId="67F66882" w14:textId="4C0E5A96" w:rsidR="006E3B6B" w:rsidRPr="00DE06A1" w:rsidRDefault="006E3B6B" w:rsidP="00026E1E">
                    <w:pPr>
                      <w:spacing w:before="100" w:beforeAutospacing="1" w:after="100" w:afterAutospacing="1"/>
                      <w:rPr>
                        <w:rFonts w:ascii="Montserrat" w:eastAsia="Montserrat" w:hAnsi="Montserrat" w:cs="Montserrat"/>
                      </w:rPr>
                    </w:pPr>
                    <w:r w:rsidRPr="00026E1E">
                      <w:rPr>
                        <w:rFonts w:ascii="Montserrat" w:eastAsia="Montserrat" w:hAnsi="Montserrat" w:cs="Montserrat"/>
                      </w:rPr>
                      <w:t>Розробка контент-плану на місяць</w:t>
                    </w:r>
                  </w:p>
                </w:tc>
                <w:tc>
                  <w:tcPr>
                    <w:tcW w:w="1692" w:type="dxa"/>
                  </w:tcPr>
                  <w:p w14:paraId="73141FE9" w14:textId="77777777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661921EE" w14:textId="77777777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6D37A410" w14:textId="7B0F916F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5D880FAC" w14:textId="77777777" w:rsidTr="006E3B6B">
                <w:tc>
                  <w:tcPr>
                    <w:tcW w:w="508" w:type="dxa"/>
                  </w:tcPr>
                  <w:p w14:paraId="1B745903" w14:textId="77777777" w:rsidR="006E3B6B" w:rsidRPr="00DE06A1" w:rsidRDefault="006E3B6B" w:rsidP="004D4606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t>3</w:t>
                    </w:r>
                  </w:p>
                </w:tc>
                <w:tc>
                  <w:tcPr>
                    <w:tcW w:w="2564" w:type="dxa"/>
                  </w:tcPr>
                  <w:p w14:paraId="598790D8" w14:textId="77777777" w:rsidR="006E3B6B" w:rsidRPr="00DE06A1" w:rsidRDefault="006E3B6B" w:rsidP="004D4606">
                    <w:pPr>
                      <w:widowControl w:val="0"/>
                      <w:rPr>
                        <w:rFonts w:ascii="Montserrat" w:eastAsia="Montserrat" w:hAnsi="Montserrat" w:cs="Montserrat"/>
                      </w:rPr>
                    </w:pPr>
                    <w:r w:rsidRPr="00026E1E">
                      <w:rPr>
                        <w:rFonts w:ascii="Montserrat" w:eastAsia="Montserrat" w:hAnsi="Montserrat" w:cs="Montserrat"/>
                      </w:rPr>
                      <w:t>Виробництво одного відео (зйомка + монтаж + адаптація)</w:t>
                    </w:r>
                  </w:p>
                </w:tc>
                <w:tc>
                  <w:tcPr>
                    <w:tcW w:w="1692" w:type="dxa"/>
                  </w:tcPr>
                  <w:p w14:paraId="40CC969F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03BB17AC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67B673DF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339D8246" w14:textId="77777777" w:rsidTr="006E3B6B">
                <w:tc>
                  <w:tcPr>
                    <w:tcW w:w="508" w:type="dxa"/>
                  </w:tcPr>
                  <w:p w14:paraId="38899D10" w14:textId="4812E576" w:rsidR="006E3B6B" w:rsidRPr="00DE06A1" w:rsidRDefault="006E3B6B" w:rsidP="00026E1E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t>4</w:t>
                    </w:r>
                  </w:p>
                </w:tc>
                <w:tc>
                  <w:tcPr>
                    <w:tcW w:w="2564" w:type="dxa"/>
                  </w:tcPr>
                  <w:p w14:paraId="125B3DF1" w14:textId="5225B76B" w:rsidR="006E3B6B" w:rsidRPr="00DE06A1" w:rsidRDefault="006E3B6B" w:rsidP="00026E1E">
                    <w:pPr>
                      <w:widowControl w:val="0"/>
                      <w:rPr>
                        <w:rFonts w:ascii="Montserrat" w:eastAsia="Montserrat" w:hAnsi="Montserrat" w:cs="Montserrat"/>
                      </w:rPr>
                    </w:pPr>
                    <w:r>
                      <w:rPr>
                        <w:rFonts w:ascii="Montserrat" w:eastAsia="Montserrat" w:hAnsi="Montserrat" w:cs="Montserrat"/>
                      </w:rPr>
                      <w:t>Одна адаптація відео під запитуваний формат</w:t>
                    </w:r>
                    <w:r w:rsidRPr="00026E1E">
                      <w:rPr>
                        <w:rFonts w:ascii="Montserrat" w:eastAsia="Montserrat" w:hAnsi="Montserrat" w:cs="Montserrat"/>
                      </w:rPr>
                      <w:t xml:space="preserve"> </w:t>
                    </w:r>
                    <w:r>
                      <w:rPr>
                        <w:rFonts w:ascii="Montserrat" w:eastAsia="Montserrat" w:hAnsi="Montserrat" w:cs="Montserrat"/>
                      </w:rPr>
                      <w:t>(короткий чи довгий, формування серії тощо)</w:t>
                    </w:r>
                  </w:p>
                </w:tc>
                <w:tc>
                  <w:tcPr>
                    <w:tcW w:w="1692" w:type="dxa"/>
                  </w:tcPr>
                  <w:p w14:paraId="5163F2D5" w14:textId="77777777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0267BCA2" w14:textId="77777777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60BC51DD" w14:textId="2805B67B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7B2620BA" w14:textId="77777777" w:rsidTr="006E3B6B">
                <w:tc>
                  <w:tcPr>
                    <w:tcW w:w="508" w:type="dxa"/>
                  </w:tcPr>
                  <w:p w14:paraId="3C9B92FE" w14:textId="6375997E" w:rsidR="006E3B6B" w:rsidRPr="00DE06A1" w:rsidRDefault="006E3B6B" w:rsidP="00026E1E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t>5</w:t>
                    </w:r>
                  </w:p>
                </w:tc>
                <w:tc>
                  <w:tcPr>
                    <w:tcW w:w="2564" w:type="dxa"/>
                  </w:tcPr>
                  <w:p w14:paraId="3762F2C4" w14:textId="2920B1C0" w:rsidR="006E3B6B" w:rsidRPr="00DE06A1" w:rsidRDefault="006E3B6B" w:rsidP="00026E1E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026E1E">
                      <w:rPr>
                        <w:rFonts w:ascii="Montserrat" w:eastAsia="Montserrat" w:hAnsi="Montserrat" w:cs="Montserrat"/>
                      </w:rPr>
                      <w:t>Публікація контенту з описом і хештегами</w:t>
                    </w:r>
                  </w:p>
                </w:tc>
                <w:tc>
                  <w:tcPr>
                    <w:tcW w:w="1692" w:type="dxa"/>
                  </w:tcPr>
                  <w:p w14:paraId="6A081088" w14:textId="77777777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526F2E9C" w14:textId="77777777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0E5C0485" w14:textId="04C939BB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2B090BD6" w14:textId="77777777" w:rsidTr="006E3B6B">
                <w:tc>
                  <w:tcPr>
                    <w:tcW w:w="508" w:type="dxa"/>
                  </w:tcPr>
                  <w:p w14:paraId="42C48AC9" w14:textId="3D21986A" w:rsidR="006E3B6B" w:rsidRPr="00DE06A1" w:rsidRDefault="006E3B6B" w:rsidP="004D4606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t>6</w:t>
                    </w:r>
                  </w:p>
                </w:tc>
                <w:tc>
                  <w:tcPr>
                    <w:tcW w:w="2564" w:type="dxa"/>
                  </w:tcPr>
                  <w:p w14:paraId="090D0EB9" w14:textId="43FD9825" w:rsidR="006E3B6B" w:rsidRPr="00026E1E" w:rsidRDefault="006E3B6B" w:rsidP="004D4606">
                    <w:pPr>
                      <w:spacing w:before="100" w:beforeAutospacing="1" w:after="100" w:afterAutospacing="1"/>
                      <w:rPr>
                        <w:rFonts w:ascii="Montserrat" w:eastAsia="Montserrat" w:hAnsi="Montserrat" w:cs="Montserrat"/>
                        <w:lang/>
                      </w:rPr>
                    </w:pPr>
                    <w:r w:rsidRPr="00026E1E">
                      <w:rPr>
                        <w:rFonts w:ascii="Montserrat" w:eastAsia="Montserrat" w:hAnsi="Montserrat" w:cs="Montserrat"/>
                      </w:rPr>
                      <w:t>Підготовка що</w:t>
                    </w:r>
                    <w:r>
                      <w:rPr>
                        <w:rFonts w:ascii="Montserrat" w:eastAsia="Montserrat" w:hAnsi="Montserrat" w:cs="Montserrat"/>
                      </w:rPr>
                      <w:t xml:space="preserve">тижневого звіту про </w:t>
                    </w:r>
                    <w:r w:rsidRPr="00026E1E">
                      <w:rPr>
                        <w:rFonts w:ascii="Montserrat" w:eastAsia="Montserrat" w:hAnsi="Montserrat" w:cs="Montserrat"/>
                      </w:rPr>
                      <w:t>виконану роботу (випущений контент, аналітика, коригування стратегії)</w:t>
                    </w:r>
                  </w:p>
                </w:tc>
                <w:tc>
                  <w:tcPr>
                    <w:tcW w:w="1692" w:type="dxa"/>
                  </w:tcPr>
                  <w:p w14:paraId="54FA908B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2B880D53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018D7689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  <w:lang w:val="en-US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1E6CD027" w14:textId="77777777" w:rsidTr="006E3B6B">
                <w:tc>
                  <w:tcPr>
                    <w:tcW w:w="508" w:type="dxa"/>
                  </w:tcPr>
                  <w:p w14:paraId="3FD7D18A" w14:textId="69E5F036" w:rsidR="006E3B6B" w:rsidRPr="00DE06A1" w:rsidRDefault="006E3B6B" w:rsidP="004D4606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t>7</w:t>
                    </w:r>
                  </w:p>
                </w:tc>
                <w:tc>
                  <w:tcPr>
                    <w:tcW w:w="2564" w:type="dxa"/>
                  </w:tcPr>
                  <w:p w14:paraId="558E6FBA" w14:textId="77777777" w:rsidR="006E3B6B" w:rsidRPr="00026E1E" w:rsidRDefault="006E3B6B" w:rsidP="004D4606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  <w:lang/>
                      </w:rPr>
                    </w:pPr>
                    <w:r w:rsidRPr="00026E1E">
                      <w:rPr>
                        <w:rFonts w:ascii="Montserrat" w:eastAsia="Montserrat" w:hAnsi="Montserrat" w:cs="Montserrat"/>
                      </w:rPr>
                      <w:t>Підготовка щомісячного звіту з детальним аналізом ефективності та рекомендаціями</w:t>
                    </w:r>
                  </w:p>
                </w:tc>
                <w:tc>
                  <w:tcPr>
                    <w:tcW w:w="1692" w:type="dxa"/>
                  </w:tcPr>
                  <w:p w14:paraId="54610F2E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2A904508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6E571927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  <w:lang w:val="en-US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280BD8C6" w14:textId="77777777" w:rsidTr="006E3B6B">
                <w:tc>
                  <w:tcPr>
                    <w:tcW w:w="508" w:type="dxa"/>
                  </w:tcPr>
                  <w:p w14:paraId="53F462F7" w14:textId="77777777" w:rsidR="006E3B6B" w:rsidRPr="00DE06A1" w:rsidRDefault="006E3B6B" w:rsidP="004D4606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t>8</w:t>
                    </w:r>
                  </w:p>
                </w:tc>
                <w:tc>
                  <w:tcPr>
                    <w:tcW w:w="2564" w:type="dxa"/>
                  </w:tcPr>
                  <w:p w14:paraId="618587E7" w14:textId="77777777" w:rsidR="006E3B6B" w:rsidRPr="00026E1E" w:rsidRDefault="006E3B6B" w:rsidP="004D4606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  <w:lang/>
                      </w:rPr>
                    </w:pPr>
                    <w:r w:rsidRPr="00026E1E">
                      <w:rPr>
                        <w:rFonts w:ascii="Montserrat" w:eastAsia="Montserrat" w:hAnsi="Montserrat" w:cs="Montserrat"/>
                      </w:rPr>
                      <w:t xml:space="preserve">Підготовка </w:t>
                    </w:r>
                    <w:r>
                      <w:rPr>
                        <w:rFonts w:ascii="Montserrat" w:eastAsia="Montserrat" w:hAnsi="Montserrat" w:cs="Montserrat"/>
                      </w:rPr>
                      <w:t xml:space="preserve">підсумкового </w:t>
                    </w:r>
                    <w:r w:rsidRPr="00026E1E">
                      <w:rPr>
                        <w:rFonts w:ascii="Montserrat" w:eastAsia="Montserrat" w:hAnsi="Montserrat" w:cs="Montserrat"/>
                      </w:rPr>
                      <w:t>звіту з</w:t>
                    </w:r>
                    <w:r>
                      <w:rPr>
                        <w:rFonts w:ascii="Montserrat" w:eastAsia="Montserrat" w:hAnsi="Montserrat" w:cs="Montserrat"/>
                      </w:rPr>
                      <w:t>а результатами співпраці</w:t>
                    </w:r>
                    <w:r w:rsidRPr="00026E1E">
                      <w:rPr>
                        <w:rFonts w:ascii="Montserrat" w:eastAsia="Montserrat" w:hAnsi="Montserrat" w:cs="Montserrat"/>
                      </w:rPr>
                      <w:t xml:space="preserve"> </w:t>
                    </w:r>
                    <w:r>
                      <w:rPr>
                        <w:rFonts w:ascii="Montserrat" w:eastAsia="Montserrat" w:hAnsi="Montserrat" w:cs="Montserrat"/>
                      </w:rPr>
                      <w:t>(за запитом Замовника)</w:t>
                    </w:r>
                  </w:p>
                </w:tc>
                <w:tc>
                  <w:tcPr>
                    <w:tcW w:w="1692" w:type="dxa"/>
                  </w:tcPr>
                  <w:p w14:paraId="5ABB9184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2035" w:type="dxa"/>
                  </w:tcPr>
                  <w:p w14:paraId="68CA64AB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019E1157" w14:textId="77777777" w:rsidR="006E3B6B" w:rsidRPr="00DE06A1" w:rsidRDefault="006E3B6B" w:rsidP="004D4606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  <w:lang w:val="en-US"/>
                      </w:rPr>
                    </w:pPr>
                    <w:r w:rsidRPr="00DE06A1">
                      <w:rPr>
                        <w:rFonts w:ascii="Montserrat" w:eastAsia="Montserrat" w:hAnsi="Montserrat" w:cs="Montserrat"/>
                      </w:rPr>
                      <w:t>Одноразово</w:t>
                    </w:r>
                  </w:p>
                </w:tc>
              </w:tr>
              <w:tr w:rsidR="006E3B6B" w:rsidRPr="00021D01" w14:paraId="7F446350" w14:textId="77777777" w:rsidTr="006E3B6B">
                <w:tc>
                  <w:tcPr>
                    <w:tcW w:w="508" w:type="dxa"/>
                  </w:tcPr>
                  <w:p w14:paraId="3E1D5597" w14:textId="6D9EC348" w:rsidR="006E3B6B" w:rsidRPr="00DE06A1" w:rsidRDefault="006E3B6B" w:rsidP="00026E1E">
                    <w:pPr>
                      <w:spacing w:before="100" w:beforeAutospacing="1" w:after="100" w:afterAutospacing="1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t>9</w:t>
                    </w:r>
                  </w:p>
                </w:tc>
                <w:tc>
                  <w:tcPr>
                    <w:tcW w:w="2564" w:type="dxa"/>
                  </w:tcPr>
                  <w:p w14:paraId="50683A2B" w14:textId="77777777" w:rsidR="006E3B6B" w:rsidRDefault="006E3B6B" w:rsidP="00026E1E">
                    <w:pPr>
                      <w:spacing w:before="100" w:beforeAutospacing="1" w:after="100" w:afterAutospacing="1"/>
                      <w:rPr>
                        <w:rFonts w:ascii="Montserrat" w:eastAsia="Montserrat" w:hAnsi="Montserrat" w:cs="Montserrat"/>
                      </w:rPr>
                    </w:pPr>
                    <w:r>
                      <w:rPr>
                        <w:rFonts w:ascii="Montserrat" w:eastAsia="Montserrat" w:hAnsi="Montserrat" w:cs="Montserrat"/>
                      </w:rPr>
                      <w:t xml:space="preserve">Абонентське обслуговування, </w:t>
                    </w:r>
                    <w:r>
                      <w:rPr>
                        <w:rFonts w:ascii="Montserrat" w:eastAsia="Montserrat" w:hAnsi="Montserrat" w:cs="Montserrat"/>
                      </w:rPr>
                      <w:lastRenderedPageBreak/>
                      <w:t>виходячи з таких об</w:t>
                    </w:r>
                    <w:r w:rsidRPr="00C46B43">
                      <w:rPr>
                        <w:rFonts w:ascii="Montserrat" w:eastAsia="Montserrat" w:hAnsi="Montserrat" w:cs="Montserrat"/>
                        <w:lang w:val="ru-RU"/>
                      </w:rPr>
                      <w:t>’</w:t>
                    </w:r>
                    <w:r>
                      <w:rPr>
                        <w:rFonts w:ascii="Montserrat" w:eastAsia="Montserrat" w:hAnsi="Montserrat" w:cs="Montserrat"/>
                      </w:rPr>
                      <w:t xml:space="preserve">ємів робіт: </w:t>
                    </w:r>
                  </w:p>
                  <w:p w14:paraId="52B80ECA" w14:textId="3E8D97CD" w:rsidR="006E3B6B" w:rsidRPr="00C46B43" w:rsidRDefault="006E3B6B" w:rsidP="00C46B43">
                    <w:pPr>
                      <w:pStyle w:val="af2"/>
                      <w:numPr>
                        <w:ilvl w:val="0"/>
                        <w:numId w:val="22"/>
                      </w:numPr>
                      <w:spacing w:before="100" w:beforeAutospacing="1" w:after="100" w:afterAutospacing="1"/>
                      <w:ind w:left="367"/>
                      <w:rPr>
                        <w:rFonts w:ascii="Montserrat" w:hAnsi="Montserrat" w:cs="Arial"/>
                        <w:color w:val="000000" w:themeColor="text1"/>
                        <w:sz w:val="18"/>
                        <w:szCs w:val="18"/>
                      </w:rPr>
                    </w:pPr>
                    <w:r w:rsidRPr="00C46B43">
                      <w:rPr>
                        <w:rFonts w:ascii="Montserrat" w:hAnsi="Montserrat" w:cs="Arial"/>
                        <w:color w:val="000000" w:themeColor="text1"/>
                        <w:sz w:val="18"/>
                        <w:szCs w:val="18"/>
                      </w:rPr>
                      <w:t>Формування контент-плану та погодження його з командою Замовника;</w:t>
                    </w:r>
                  </w:p>
                  <w:p w14:paraId="5AD4B975" w14:textId="48648110" w:rsidR="006E3B6B" w:rsidRPr="00C46B43" w:rsidRDefault="006E3B6B" w:rsidP="00C46B43">
                    <w:pPr>
                      <w:pStyle w:val="af2"/>
                      <w:numPr>
                        <w:ilvl w:val="0"/>
                        <w:numId w:val="22"/>
                      </w:numPr>
                      <w:spacing w:before="100" w:beforeAutospacing="1" w:after="100" w:afterAutospacing="1"/>
                      <w:ind w:left="367"/>
                      <w:rPr>
                        <w:rFonts w:ascii="Montserrat" w:hAnsi="Montserrat" w:cs="Arial"/>
                        <w:color w:val="000000" w:themeColor="text1"/>
                        <w:sz w:val="18"/>
                        <w:szCs w:val="18"/>
                      </w:rPr>
                    </w:pPr>
                    <w:r w:rsidRPr="00C46B43">
                      <w:rPr>
                        <w:rFonts w:ascii="Montserrat" w:hAnsi="Montserrat" w:cs="Arial"/>
                        <w:color w:val="000000" w:themeColor="text1"/>
                        <w:sz w:val="18"/>
                        <w:szCs w:val="18"/>
                      </w:rPr>
                      <w:t>Випуск 15 відео на місяць (знімання, монтаж, постинг);</w:t>
                    </w:r>
                  </w:p>
                  <w:p w14:paraId="3BBDFD31" w14:textId="77777777" w:rsidR="006E3B6B" w:rsidRPr="00C46B43" w:rsidRDefault="006E3B6B" w:rsidP="00C46B43">
                    <w:pPr>
                      <w:pStyle w:val="af2"/>
                      <w:numPr>
                        <w:ilvl w:val="0"/>
                        <w:numId w:val="22"/>
                      </w:numPr>
                      <w:spacing w:before="100" w:beforeAutospacing="1" w:after="100" w:afterAutospacing="1"/>
                      <w:ind w:left="367"/>
                      <w:rPr>
                        <w:rFonts w:ascii="Montserrat" w:hAnsi="Montserrat" w:cs="Arial"/>
                        <w:color w:val="000000" w:themeColor="text1"/>
                        <w:sz w:val="18"/>
                        <w:szCs w:val="18"/>
                      </w:rPr>
                    </w:pPr>
                    <w:r w:rsidRPr="00C46B43">
                      <w:rPr>
                        <w:rFonts w:ascii="Montserrat" w:hAnsi="Montserrat" w:cs="Arial"/>
                        <w:color w:val="000000" w:themeColor="text1"/>
                        <w:sz w:val="18"/>
                        <w:szCs w:val="18"/>
                      </w:rPr>
                      <w:t>Адаптація контенту для різних форматів (короткі та довгі відео, серії);</w:t>
                    </w:r>
                  </w:p>
                  <w:p w14:paraId="06695987" w14:textId="32F4C963" w:rsidR="006E3B6B" w:rsidRPr="00C46B43" w:rsidRDefault="006E3B6B" w:rsidP="00C46B43">
                    <w:pPr>
                      <w:pStyle w:val="af2"/>
                      <w:numPr>
                        <w:ilvl w:val="0"/>
                        <w:numId w:val="22"/>
                      </w:numPr>
                      <w:spacing w:before="100" w:beforeAutospacing="1" w:after="100" w:afterAutospacing="1"/>
                      <w:ind w:left="367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 w:rsidRPr="00C46B43">
                      <w:rPr>
                        <w:rFonts w:ascii="Montserrat" w:hAnsi="Montserrat" w:cs="Arial"/>
                        <w:color w:val="000000" w:themeColor="text1"/>
                        <w:sz w:val="18"/>
                        <w:szCs w:val="18"/>
                      </w:rPr>
                      <w:t xml:space="preserve">Формування щотижневих та щомісячної звітності. </w:t>
                    </w:r>
                  </w:p>
                </w:tc>
                <w:tc>
                  <w:tcPr>
                    <w:tcW w:w="1692" w:type="dxa"/>
                  </w:tcPr>
                  <w:p w14:paraId="129C3117" w14:textId="33126B9E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  <w:r>
                      <w:rPr>
                        <w:rFonts w:ascii="Montserrat" w:hAnsi="Montserrat" w:cs="Arial"/>
                        <w:color w:val="000000" w:themeColor="text1"/>
                      </w:rPr>
                      <w:lastRenderedPageBreak/>
                      <w:t>Місяць</w:t>
                    </w:r>
                  </w:p>
                </w:tc>
                <w:tc>
                  <w:tcPr>
                    <w:tcW w:w="2035" w:type="dxa"/>
                  </w:tcPr>
                  <w:p w14:paraId="0D13F6CE" w14:textId="77777777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</w:rPr>
                    </w:pPr>
                  </w:p>
                </w:tc>
                <w:tc>
                  <w:tcPr>
                    <w:tcW w:w="1985" w:type="dxa"/>
                  </w:tcPr>
                  <w:p w14:paraId="51F00032" w14:textId="395933B5" w:rsidR="006E3B6B" w:rsidRPr="00DE06A1" w:rsidRDefault="006E3B6B" w:rsidP="00026E1E">
                    <w:pPr>
                      <w:spacing w:before="100" w:beforeAutospacing="1" w:after="100" w:afterAutospacing="1"/>
                      <w:jc w:val="center"/>
                      <w:rPr>
                        <w:rFonts w:ascii="Montserrat" w:hAnsi="Montserrat" w:cs="Arial"/>
                        <w:color w:val="000000" w:themeColor="text1"/>
                        <w:lang w:val="en-US"/>
                      </w:rPr>
                    </w:pPr>
                    <w:r>
                      <w:rPr>
                        <w:rFonts w:ascii="Montserrat" w:eastAsia="Montserrat" w:hAnsi="Montserrat" w:cs="Montserrat"/>
                      </w:rPr>
                      <w:t>Вартість на місяць</w:t>
                    </w:r>
                  </w:p>
                </w:tc>
              </w:tr>
            </w:tbl>
            <w:p w14:paraId="12A4D8C3" w14:textId="77777777" w:rsidR="00EB0247" w:rsidRPr="00293E97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color w:val="000000" w:themeColor="text1"/>
                  <w:lang w:val="uk-UA"/>
                </w:rPr>
              </w:pPr>
            </w:p>
            <w:p w14:paraId="6E4665D1" w14:textId="0783E98A" w:rsidR="00DE06A1" w:rsidRDefault="00DE06A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Агентська комісія</w:t>
              </w:r>
            </w:p>
            <w:p w14:paraId="08E69750" w14:textId="28AFCB2F" w:rsidR="00DE06A1" w:rsidRPr="00DE06A1" w:rsidRDefault="00DE06A1" w:rsidP="00DE06A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DE06A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</w:t>
              </w:r>
              <w:r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відсоток у разі наявності</w:t>
              </w:r>
              <w:r w:rsidRPr="00DE06A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6CF95CF0" w14:textId="77777777" w:rsidR="00DE06A1" w:rsidRPr="00DE06A1" w:rsidRDefault="00DE06A1" w:rsidP="00DE06A1"/>
            <w:p w14:paraId="0CF007ED" w14:textId="63D7F106" w:rsidR="009540E1" w:rsidRPr="00D0235D" w:rsidRDefault="00021D01" w:rsidP="009540E1">
              <w:pPr>
                <w:pStyle w:val="3"/>
                <w:numPr>
                  <w:ilvl w:val="0"/>
                  <w:numId w:val="1"/>
                </w:numPr>
                <w:spacing w:before="100" w:beforeAutospacing="1" w:after="100" w:afterAutospacing="1" w:line="240" w:lineRule="auto"/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</w:pPr>
              <w:r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>П</w:t>
              </w:r>
              <w:r w:rsidR="009540E1" w:rsidRPr="00D0235D">
                <w:rPr>
                  <w:rFonts w:ascii="Arial" w:hAnsi="Arial" w:cs="Arial"/>
                  <w:b/>
                  <w:bCs/>
                  <w:color w:val="000000" w:themeColor="text1"/>
                  <w:sz w:val="22"/>
                  <w:szCs w:val="22"/>
                </w:rPr>
                <w:t xml:space="preserve">орядок оплати </w:t>
              </w:r>
            </w:p>
            <w:p w14:paraId="4DC0C1B3" w14:textId="3502B7BC" w:rsidR="009540E1" w:rsidRPr="00021D01" w:rsidRDefault="009540E1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i/>
                  <w:color w:val="000000" w:themeColor="text1"/>
                </w:rPr>
              </w:pP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(зазначається </w:t>
              </w:r>
              <w:r w:rsidR="00021D01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бажаний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 xml:space="preserve"> порядок оплати</w:t>
              </w:r>
              <w:r w:rsidR="00F42F94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, приміром, авансовий платіж, постоплата тощо</w:t>
              </w:r>
              <w:r w:rsidRPr="00D0235D">
                <w:rPr>
                  <w:rFonts w:ascii="Arial" w:hAnsi="Arial" w:cs="Arial"/>
                  <w:i/>
                  <w:color w:val="000000" w:themeColor="text1"/>
                  <w:lang w:val="uk-UA"/>
                </w:rPr>
                <w:t>)</w:t>
              </w:r>
            </w:p>
            <w:p w14:paraId="4C0D5DD3" w14:textId="77777777" w:rsidR="00EB0247" w:rsidRPr="00021D01" w:rsidRDefault="00EB0247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</w:rPr>
              </w:pPr>
            </w:p>
            <w:p w14:paraId="4AF26D78" w14:textId="0D2E80BC" w:rsidR="009540E1" w:rsidRDefault="006E3B6B" w:rsidP="009540E1">
              <w:pPr>
                <w:spacing w:before="100" w:beforeAutospacing="1" w:after="100" w:afterAutospacing="1" w:line="240" w:lineRule="auto"/>
                <w:rPr>
                  <w:rFonts w:ascii="Arial" w:hAnsi="Arial" w:cs="Arial"/>
                  <w:lang w:val="uk-UA"/>
                </w:rPr>
              </w:pPr>
            </w:p>
          </w:sdtContent>
        </w:sdt>
        <w:p w14:paraId="4AF8E1D2" w14:textId="77777777" w:rsidR="009540E1" w:rsidRPr="00D0235D" w:rsidRDefault="009540E1" w:rsidP="009540E1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Підпис уповноваженого представника організації-претендента</w:t>
          </w:r>
        </w:p>
        <w:p w14:paraId="1D7E684E" w14:textId="4DF95F9D" w:rsidR="007157F7" w:rsidRDefault="009540E1" w:rsidP="0034473C">
          <w:pPr>
            <w:widowControl w:val="0"/>
            <w:spacing w:before="100" w:beforeAutospacing="1" w:after="100" w:afterAutospacing="1" w:line="240" w:lineRule="auto"/>
            <w:rPr>
              <w:rFonts w:ascii="Arial" w:eastAsia="SimSun" w:hAnsi="Arial" w:cs="Arial"/>
              <w:b/>
              <w:kern w:val="2"/>
              <w:lang w:val="uk-UA" w:eastAsia="zh-CN"/>
            </w:rPr>
          </w:pPr>
          <w:r w:rsidRPr="00D0235D">
            <w:rPr>
              <w:rFonts w:ascii="Arial" w:eastAsia="SimSun" w:hAnsi="Arial" w:cs="Arial"/>
              <w:b/>
              <w:kern w:val="2"/>
              <w:lang w:val="uk-UA" w:eastAsia="zh-CN"/>
            </w:rPr>
            <w:t>М. П.</w:t>
          </w:r>
        </w:p>
      </w:sdtContent>
    </w:sdt>
    <w:p w14:paraId="5211E339" w14:textId="325C9970" w:rsidR="00B3061E" w:rsidRPr="009540E1" w:rsidRDefault="00B3061E" w:rsidP="00B3061E">
      <w:pPr>
        <w:widowControl w:val="0"/>
        <w:spacing w:before="100" w:beforeAutospacing="1" w:after="100" w:afterAutospacing="1" w:line="240" w:lineRule="auto"/>
        <w:rPr>
          <w:rStyle w:val="a8"/>
          <w:rFonts w:eastAsia="SimSun"/>
          <w:b/>
          <w:kern w:val="2"/>
          <w:sz w:val="22"/>
          <w:lang w:eastAsia="zh-CN"/>
          <w14:ligatures w14:val="none"/>
          <w14:numForm w14:val="default"/>
          <w14:cntxtAlts w14:val="0"/>
        </w:rPr>
      </w:pPr>
      <w:r w:rsidRPr="00D0235D">
        <w:rPr>
          <w:b/>
          <w:bCs/>
          <w:lang w:val="uk-UA" w:eastAsia="zh-CN"/>
        </w:rPr>
        <w:br/>
      </w:r>
    </w:p>
    <w:p w14:paraId="5C7B22B4" w14:textId="6F48B29B" w:rsidR="00D676FC" w:rsidRPr="00AD4403" w:rsidRDefault="00D676FC" w:rsidP="003F7D79">
      <w:pPr>
        <w:spacing w:before="100" w:beforeAutospacing="1" w:after="100" w:afterAutospacing="1" w:line="240" w:lineRule="auto"/>
        <w:rPr>
          <w:rFonts w:ascii="Arial" w:hAnsi="Arial" w:cs="Arial"/>
          <w:lang w:val="uk-UA"/>
        </w:rPr>
      </w:pPr>
    </w:p>
    <w:sectPr w:rsidR="00D676FC" w:rsidRPr="00AD4403" w:rsidSect="003C598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2964" w:right="850" w:bottom="993" w:left="1701" w:header="708" w:footer="572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4C66D" w14:textId="77777777" w:rsidR="007750FD" w:rsidRDefault="007750FD" w:rsidP="00251C8C">
      <w:pPr>
        <w:spacing w:after="0" w:line="240" w:lineRule="auto"/>
      </w:pPr>
      <w:r>
        <w:separator/>
      </w:r>
    </w:p>
  </w:endnote>
  <w:endnote w:type="continuationSeparator" w:id="0">
    <w:p w14:paraId="6B7388EB" w14:textId="77777777" w:rsidR="007750FD" w:rsidRDefault="007750FD" w:rsidP="00251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Montserrat SemiBold"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822855717"/>
      <w:docPartObj>
        <w:docPartGallery w:val="Page Numbers (Bottom of Page)"/>
        <w:docPartUnique/>
      </w:docPartObj>
    </w:sdtPr>
    <w:sdtEndPr/>
    <w:sdtContent>
      <w:p w14:paraId="2252DDE3" w14:textId="7F44D974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EB0247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  <w:p w14:paraId="601717DE" w14:textId="28ED48B6" w:rsidR="00D676FC" w:rsidRPr="00D676FC" w:rsidRDefault="00D676FC" w:rsidP="00D676FC">
        <w:pPr>
          <w:pStyle w:val="ad"/>
          <w:jc w:val="right"/>
          <w:rPr>
            <w:rFonts w:ascii="Montserrat SemiBold" w:hAnsi="Montserrat SemiBold"/>
            <w:sz w:val="18"/>
            <w:szCs w:val="18"/>
          </w:rPr>
        </w:pPr>
        <w:r w:rsidRPr="00D676FC">
          <w:rPr>
            <w:rFonts w:ascii="Montserrat SemiBold" w:hAnsi="Montserrat SemiBold"/>
            <w:sz w:val="18"/>
            <w:szCs w:val="18"/>
          </w:rPr>
          <w:fldChar w:fldCharType="begin"/>
        </w:r>
        <w:r w:rsidRPr="00D676FC">
          <w:rPr>
            <w:rFonts w:ascii="Montserrat SemiBold" w:hAnsi="Montserrat SemiBold"/>
            <w:sz w:val="18"/>
            <w:szCs w:val="18"/>
          </w:rPr>
          <w:instrText>PAGE   \* MERGEFORMAT</w:instrText>
        </w:r>
        <w:r w:rsidRPr="00D676FC">
          <w:rPr>
            <w:rFonts w:ascii="Montserrat SemiBold" w:hAnsi="Montserrat SemiBold"/>
            <w:sz w:val="18"/>
            <w:szCs w:val="18"/>
          </w:rPr>
          <w:fldChar w:fldCharType="separate"/>
        </w:r>
        <w:r w:rsidRPr="00D676FC">
          <w:rPr>
            <w:rFonts w:ascii="Montserrat SemiBold" w:hAnsi="Montserrat SemiBold"/>
            <w:sz w:val="18"/>
            <w:szCs w:val="18"/>
          </w:rPr>
          <w:t>0</w:t>
        </w:r>
        <w:r w:rsidRPr="00D676FC">
          <w:rPr>
            <w:rFonts w:ascii="Montserrat SemiBold" w:hAnsi="Montserrat SemiBold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  <w:sz w:val="18"/>
        <w:szCs w:val="18"/>
      </w:rPr>
      <w:id w:val="-686138698"/>
      <w:docPartObj>
        <w:docPartGallery w:val="Page Numbers (Bottom of Page)"/>
        <w:docPartUnique/>
      </w:docPartObj>
    </w:sdtPr>
    <w:sdtEndPr/>
    <w:sdtContent>
      <w:p w14:paraId="6F61594F" w14:textId="3DD542CB" w:rsidR="00D676FC" w:rsidRPr="00D676FC" w:rsidRDefault="00D676FC" w:rsidP="00D676FC">
        <w:pPr>
          <w:pStyle w:val="ad"/>
          <w:rPr>
            <w:rFonts w:ascii="Montserrat SemiBold" w:hAnsi="Montserrat SemiBold"/>
            <w:sz w:val="18"/>
            <w:szCs w:val="18"/>
            <w:lang w:val="en-US"/>
          </w:rPr>
        </w:pPr>
        <w:r w:rsidRPr="00D676FC">
          <w:rPr>
            <w:rFonts w:ascii="Montserrat SemiBold" w:hAnsi="Montserrat SemiBold"/>
            <w:sz w:val="18"/>
            <w:szCs w:val="18"/>
            <w:lang w:val="en-US"/>
          </w:rPr>
          <w:t>e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gap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</w:t>
        </w:r>
        <w:r w:rsidR="009540E1">
          <w:rPr>
            <w:rFonts w:ascii="Montserrat SemiBold" w:hAnsi="Montserrat SemiBold"/>
            <w:sz w:val="18"/>
            <w:szCs w:val="18"/>
            <w:lang w:val="en-US"/>
          </w:rPr>
          <w:t>in</w:t>
        </w:r>
        <w:r w:rsidRPr="00D676FC">
          <w:rPr>
            <w:rFonts w:ascii="Montserrat SemiBold" w:hAnsi="Montserrat SemiBold"/>
            <w:sz w:val="18"/>
            <w:szCs w:val="18"/>
            <w:lang w:val="en-US"/>
          </w:rPr>
          <w:t>.ua</w:t>
        </w:r>
      </w:p>
    </w:sdtContent>
  </w:sdt>
  <w:p w14:paraId="04AC1341" w14:textId="77777777" w:rsidR="00251C8C" w:rsidRPr="00D676FC" w:rsidRDefault="00251C8C">
    <w:pPr>
      <w:pStyle w:val="ad"/>
      <w:rPr>
        <w:rFonts w:ascii="Montserrat SemiBold" w:hAnsi="Montserrat SemiBold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EB01E" w14:textId="77777777" w:rsidR="007750FD" w:rsidRDefault="007750FD" w:rsidP="00251C8C">
      <w:pPr>
        <w:spacing w:after="0" w:line="240" w:lineRule="auto"/>
      </w:pPr>
      <w:r>
        <w:separator/>
      </w:r>
    </w:p>
  </w:footnote>
  <w:footnote w:type="continuationSeparator" w:id="0">
    <w:p w14:paraId="6209135F" w14:textId="77777777" w:rsidR="007750FD" w:rsidRDefault="007750FD" w:rsidP="00251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 SemiBold" w:hAnsi="Montserrat SemiBold"/>
      </w:rPr>
      <w:id w:val="-1749718044"/>
      <w:docPartObj>
        <w:docPartGallery w:val="Page Numbers (Bottom of Page)"/>
        <w:docPartUnique/>
      </w:docPartObj>
    </w:sdtPr>
    <w:sdtEndPr/>
    <w:sdtContent>
      <w:p w14:paraId="602D8889" w14:textId="05DCAD7C" w:rsidR="00D676FC" w:rsidRPr="009540E1" w:rsidRDefault="009540E1" w:rsidP="00D676FC">
        <w:pPr>
          <w:pStyle w:val="ad"/>
          <w:rPr>
            <w:rFonts w:ascii="Montserrat SemiBold" w:hAnsi="Montserrat SemiBold"/>
            <w:lang w:val="uk-UA"/>
          </w:rPr>
        </w:pPr>
        <w:r>
          <w:rPr>
            <w:rFonts w:ascii="Montserrat SemiBold" w:hAnsi="Montserrat SemiBold"/>
            <w:lang w:val="uk-UA"/>
          </w:rPr>
          <w:t xml:space="preserve">Програма </w:t>
        </w:r>
        <w:r w:rsidRPr="009540E1">
          <w:rPr>
            <w:rFonts w:ascii="Montserrat SemiBold" w:hAnsi="Montserrat SemiBold"/>
            <w:lang w:val="uk-UA"/>
          </w:rPr>
          <w:t>«Електронне урядування задля підзвітності влади та участі громади» (EGAP)</w:t>
        </w:r>
        <w:r>
          <w:rPr>
            <w:rFonts w:ascii="Montserrat SemiBold" w:hAnsi="Montserrat SemiBold"/>
            <w:lang w:val="uk-UA"/>
          </w:rPr>
          <w:t xml:space="preserve">, що </w:t>
        </w:r>
        <w:r w:rsidRPr="009540E1">
          <w:rPr>
            <w:rFonts w:ascii="Montserrat SemiBold" w:hAnsi="Montserrat SemiBold"/>
            <w:lang w:val="uk-UA"/>
          </w:rPr>
          <w:t xml:space="preserve">фінансується Швейцарією </w:t>
        </w:r>
        <w:r>
          <w:rPr>
            <w:rFonts w:ascii="Montserrat SemiBold" w:hAnsi="Montserrat SemiBold"/>
            <w:lang w:val="uk-UA"/>
          </w:rPr>
          <w:t>та</w:t>
        </w:r>
        <w:r w:rsidRPr="009540E1">
          <w:rPr>
            <w:rFonts w:ascii="Montserrat SemiBold" w:hAnsi="Montserrat SemiBold"/>
            <w:lang w:val="uk-UA"/>
          </w:rPr>
          <w:t xml:space="preserve"> виконується Фондом Східна Європа у співпраці з Мінцифрою та Фондом Innovabridge</w:t>
        </w:r>
      </w:p>
    </w:sdtContent>
  </w:sdt>
  <w:p w14:paraId="4DDBDFDD" w14:textId="77777777" w:rsidR="00D676FC" w:rsidRPr="009540E1" w:rsidRDefault="00D676FC">
    <w:pPr>
      <w:pStyle w:val="ab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FC9A3" w14:textId="3C46022C" w:rsidR="00251C8C" w:rsidRDefault="009540E1">
    <w:pPr>
      <w:pStyle w:val="ab"/>
    </w:pPr>
    <w:r>
      <w:rPr>
        <w:noProof/>
      </w:rPr>
      <w:drawing>
        <wp:inline distT="0" distB="0" distL="0" distR="0" wp14:anchorId="64CE242E" wp14:editId="3FE0F2EC">
          <wp:extent cx="4638675" cy="1030376"/>
          <wp:effectExtent l="0" t="0" r="0" b="0"/>
          <wp:docPr id="452594199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2594199" name="Рисунок 4525941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44192" cy="105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071BA5"/>
    <w:multiLevelType w:val="hybridMultilevel"/>
    <w:tmpl w:val="5B204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65AEC"/>
    <w:multiLevelType w:val="hybridMultilevel"/>
    <w:tmpl w:val="D5E081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B3563"/>
    <w:multiLevelType w:val="hybridMultilevel"/>
    <w:tmpl w:val="6910F9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A3FBC"/>
    <w:multiLevelType w:val="hybridMultilevel"/>
    <w:tmpl w:val="9BBE6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56211"/>
    <w:multiLevelType w:val="hybridMultilevel"/>
    <w:tmpl w:val="D0B66B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A3367"/>
    <w:multiLevelType w:val="hybridMultilevel"/>
    <w:tmpl w:val="736A4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D1D01"/>
    <w:multiLevelType w:val="hybridMultilevel"/>
    <w:tmpl w:val="C1D24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CA462F"/>
    <w:multiLevelType w:val="hybridMultilevel"/>
    <w:tmpl w:val="773E155C"/>
    <w:lvl w:ilvl="0" w:tplc="AE5A4B0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262CB"/>
    <w:multiLevelType w:val="hybridMultilevel"/>
    <w:tmpl w:val="A9605A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03D82"/>
    <w:multiLevelType w:val="hybridMultilevel"/>
    <w:tmpl w:val="B54C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B17EE"/>
    <w:multiLevelType w:val="hybridMultilevel"/>
    <w:tmpl w:val="69B49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390B5F"/>
    <w:multiLevelType w:val="hybridMultilevel"/>
    <w:tmpl w:val="E3DAAE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D35F4D"/>
    <w:multiLevelType w:val="hybridMultilevel"/>
    <w:tmpl w:val="819CBC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ED6884"/>
    <w:multiLevelType w:val="multilevel"/>
    <w:tmpl w:val="858831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D225063"/>
    <w:multiLevelType w:val="hybridMultilevel"/>
    <w:tmpl w:val="52BEAD28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965411"/>
    <w:multiLevelType w:val="hybridMultilevel"/>
    <w:tmpl w:val="B6021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540D5"/>
    <w:multiLevelType w:val="hybridMultilevel"/>
    <w:tmpl w:val="E82C6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4B7839"/>
    <w:multiLevelType w:val="hybridMultilevel"/>
    <w:tmpl w:val="DB306E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7126A7"/>
    <w:multiLevelType w:val="hybridMultilevel"/>
    <w:tmpl w:val="B5040EF2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E07A9"/>
    <w:multiLevelType w:val="hybridMultilevel"/>
    <w:tmpl w:val="0A32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F12736"/>
    <w:multiLevelType w:val="hybridMultilevel"/>
    <w:tmpl w:val="02A6F356"/>
    <w:lvl w:ilvl="0" w:tplc="590A2E64">
      <w:numFmt w:val="bullet"/>
      <w:lvlText w:val="•"/>
      <w:lvlJc w:val="left"/>
      <w:pPr>
        <w:ind w:left="1060" w:hanging="70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083670">
    <w:abstractNumId w:val="2"/>
  </w:num>
  <w:num w:numId="2" w16cid:durableId="1089429409">
    <w:abstractNumId w:val="13"/>
  </w:num>
  <w:num w:numId="3" w16cid:durableId="1485272356">
    <w:abstractNumId w:val="7"/>
  </w:num>
  <w:num w:numId="4" w16cid:durableId="1044914685">
    <w:abstractNumId w:val="21"/>
  </w:num>
  <w:num w:numId="5" w16cid:durableId="1121151555">
    <w:abstractNumId w:val="15"/>
  </w:num>
  <w:num w:numId="6" w16cid:durableId="1477604892">
    <w:abstractNumId w:val="19"/>
  </w:num>
  <w:num w:numId="7" w16cid:durableId="1895123002">
    <w:abstractNumId w:val="14"/>
  </w:num>
  <w:num w:numId="8" w16cid:durableId="115028216">
    <w:abstractNumId w:val="0"/>
  </w:num>
  <w:num w:numId="9" w16cid:durableId="1201818140">
    <w:abstractNumId w:val="20"/>
  </w:num>
  <w:num w:numId="10" w16cid:durableId="1951929303">
    <w:abstractNumId w:val="17"/>
  </w:num>
  <w:num w:numId="11" w16cid:durableId="1988314023">
    <w:abstractNumId w:val="5"/>
  </w:num>
  <w:num w:numId="12" w16cid:durableId="489441709">
    <w:abstractNumId w:val="11"/>
  </w:num>
  <w:num w:numId="13" w16cid:durableId="1205678732">
    <w:abstractNumId w:val="16"/>
  </w:num>
  <w:num w:numId="14" w16cid:durableId="1285842227">
    <w:abstractNumId w:val="10"/>
  </w:num>
  <w:num w:numId="15" w16cid:durableId="637491657">
    <w:abstractNumId w:val="9"/>
  </w:num>
  <w:num w:numId="16" w16cid:durableId="1412508607">
    <w:abstractNumId w:val="1"/>
  </w:num>
  <w:num w:numId="17" w16cid:durableId="455295114">
    <w:abstractNumId w:val="6"/>
  </w:num>
  <w:num w:numId="18" w16cid:durableId="530849115">
    <w:abstractNumId w:val="18"/>
  </w:num>
  <w:num w:numId="19" w16cid:durableId="48188347">
    <w:abstractNumId w:val="3"/>
  </w:num>
  <w:num w:numId="20" w16cid:durableId="1928224414">
    <w:abstractNumId w:val="4"/>
  </w:num>
  <w:num w:numId="21" w16cid:durableId="1263876914">
    <w:abstractNumId w:val="12"/>
  </w:num>
  <w:num w:numId="22" w16cid:durableId="84863936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D79"/>
    <w:rsid w:val="00021D01"/>
    <w:rsid w:val="00026E1E"/>
    <w:rsid w:val="00037A0A"/>
    <w:rsid w:val="00055E81"/>
    <w:rsid w:val="00074B69"/>
    <w:rsid w:val="000801D0"/>
    <w:rsid w:val="000A26F9"/>
    <w:rsid w:val="00122A74"/>
    <w:rsid w:val="00141D28"/>
    <w:rsid w:val="00142025"/>
    <w:rsid w:val="00143E8C"/>
    <w:rsid w:val="001E236A"/>
    <w:rsid w:val="001F36BC"/>
    <w:rsid w:val="0020532C"/>
    <w:rsid w:val="00251C8C"/>
    <w:rsid w:val="00255133"/>
    <w:rsid w:val="00293E97"/>
    <w:rsid w:val="00295D5A"/>
    <w:rsid w:val="002A071D"/>
    <w:rsid w:val="002C27AB"/>
    <w:rsid w:val="002C3220"/>
    <w:rsid w:val="002E447A"/>
    <w:rsid w:val="0030671D"/>
    <w:rsid w:val="0034473C"/>
    <w:rsid w:val="00375AAD"/>
    <w:rsid w:val="0039736D"/>
    <w:rsid w:val="003A5F3A"/>
    <w:rsid w:val="003C5986"/>
    <w:rsid w:val="003F7D79"/>
    <w:rsid w:val="00424BB0"/>
    <w:rsid w:val="0043201E"/>
    <w:rsid w:val="004422ED"/>
    <w:rsid w:val="00467954"/>
    <w:rsid w:val="004D0E21"/>
    <w:rsid w:val="004D42E9"/>
    <w:rsid w:val="00525DD4"/>
    <w:rsid w:val="00526F27"/>
    <w:rsid w:val="00543A44"/>
    <w:rsid w:val="00574FC1"/>
    <w:rsid w:val="00585715"/>
    <w:rsid w:val="005F6C7A"/>
    <w:rsid w:val="00666EAE"/>
    <w:rsid w:val="006E3B6B"/>
    <w:rsid w:val="007134DE"/>
    <w:rsid w:val="007157F7"/>
    <w:rsid w:val="00756C2E"/>
    <w:rsid w:val="007621AA"/>
    <w:rsid w:val="007750FD"/>
    <w:rsid w:val="008E3A53"/>
    <w:rsid w:val="0094386B"/>
    <w:rsid w:val="009540E1"/>
    <w:rsid w:val="00985DFB"/>
    <w:rsid w:val="009D47EF"/>
    <w:rsid w:val="009E3E47"/>
    <w:rsid w:val="009E74C8"/>
    <w:rsid w:val="00A132C4"/>
    <w:rsid w:val="00AB3692"/>
    <w:rsid w:val="00AC0149"/>
    <w:rsid w:val="00AD1245"/>
    <w:rsid w:val="00AD4403"/>
    <w:rsid w:val="00B07E0C"/>
    <w:rsid w:val="00B3061E"/>
    <w:rsid w:val="00B51FD1"/>
    <w:rsid w:val="00B735FC"/>
    <w:rsid w:val="00BA05C5"/>
    <w:rsid w:val="00C10EEB"/>
    <w:rsid w:val="00C46B43"/>
    <w:rsid w:val="00C46DD1"/>
    <w:rsid w:val="00C84FDB"/>
    <w:rsid w:val="00C90E34"/>
    <w:rsid w:val="00CE52F1"/>
    <w:rsid w:val="00D0103F"/>
    <w:rsid w:val="00D0235D"/>
    <w:rsid w:val="00D20435"/>
    <w:rsid w:val="00D51A7A"/>
    <w:rsid w:val="00D618AD"/>
    <w:rsid w:val="00D676FC"/>
    <w:rsid w:val="00D8037D"/>
    <w:rsid w:val="00DA77BB"/>
    <w:rsid w:val="00DC2F6F"/>
    <w:rsid w:val="00DE06A1"/>
    <w:rsid w:val="00E46B1C"/>
    <w:rsid w:val="00E84E86"/>
    <w:rsid w:val="00EB0247"/>
    <w:rsid w:val="00ED3056"/>
    <w:rsid w:val="00F230C4"/>
    <w:rsid w:val="00F42F94"/>
    <w:rsid w:val="00F649CA"/>
    <w:rsid w:val="00F95301"/>
    <w:rsid w:val="00F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394CD"/>
  <w15:chartTrackingRefBased/>
  <w15:docId w15:val="{DCC1AFD2-72C7-4649-8F0A-C8382A05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C46DD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7D7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ц Платформа"/>
    <w:link w:val="a4"/>
    <w:autoRedefine/>
    <w:qFormat/>
    <w:rsid w:val="009D47EF"/>
    <w:pPr>
      <w:spacing w:after="0" w:line="269" w:lineRule="auto"/>
      <w:ind w:firstLine="567"/>
    </w:pPr>
    <w:rPr>
      <w:rFonts w:ascii="Roboto" w:hAnsi="Roboto"/>
      <w:kern w:val="48"/>
      <w:sz w:val="24"/>
      <w14:ligatures w14:val="all"/>
      <w14:numForm w14:val="lining"/>
      <w14:cntxtAlts/>
    </w:rPr>
  </w:style>
  <w:style w:type="character" w:customStyle="1" w:styleId="a4">
    <w:name w:val="Нац Платформа Знак"/>
    <w:basedOn w:val="a0"/>
    <w:link w:val="a3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5">
    <w:name w:val="Нац Платформа без абзаца"/>
    <w:basedOn w:val="a3"/>
    <w:link w:val="a6"/>
    <w:autoRedefine/>
    <w:qFormat/>
    <w:rsid w:val="009D47EF"/>
    <w:pPr>
      <w:ind w:firstLine="0"/>
    </w:pPr>
  </w:style>
  <w:style w:type="character" w:customStyle="1" w:styleId="a6">
    <w:name w:val="Нац Платформа без абзаца Знак"/>
    <w:basedOn w:val="a4"/>
    <w:link w:val="a5"/>
    <w:rsid w:val="009D47EF"/>
    <w:rPr>
      <w:rFonts w:ascii="Roboto" w:hAnsi="Roboto"/>
      <w:kern w:val="48"/>
      <w:sz w:val="24"/>
      <w14:ligatures w14:val="all"/>
      <w14:numForm w14:val="lining"/>
      <w14:cntxtAlts/>
    </w:rPr>
  </w:style>
  <w:style w:type="paragraph" w:customStyle="1" w:styleId="a7">
    <w:name w:val="Над Платформа Заголовок"/>
    <w:basedOn w:val="a5"/>
    <w:link w:val="a8"/>
    <w:autoRedefine/>
    <w:qFormat/>
    <w:rsid w:val="00C46DD1"/>
    <w:pPr>
      <w:spacing w:after="120" w:line="259" w:lineRule="auto"/>
      <w:jc w:val="center"/>
    </w:pPr>
    <w:rPr>
      <w:rFonts w:ascii="Arial" w:hAnsi="Arial" w:cs="Arial"/>
      <w:kern w:val="0"/>
      <w:sz w:val="22"/>
      <w:lang w:val="uk-UA"/>
      <w14:ligatures w14:val="none"/>
      <w14:numForm w14:val="default"/>
      <w14:cntxtAlts w14:val="0"/>
    </w:rPr>
  </w:style>
  <w:style w:type="character" w:customStyle="1" w:styleId="a8">
    <w:name w:val="Над Платформа Заголовок Знак"/>
    <w:basedOn w:val="a6"/>
    <w:link w:val="a7"/>
    <w:rsid w:val="00C46DD1"/>
    <w:rPr>
      <w:rFonts w:ascii="Arial" w:hAnsi="Arial" w:cs="Arial"/>
      <w:kern w:val="48"/>
      <w:sz w:val="24"/>
      <w:lang w:val="uk-UA"/>
      <w14:ligatures w14:val="all"/>
      <w14:numForm w14:val="lining"/>
      <w14:cntxtAlts/>
    </w:rPr>
  </w:style>
  <w:style w:type="paragraph" w:styleId="a9">
    <w:name w:val="No Spacing"/>
    <w:link w:val="aa"/>
    <w:uiPriority w:val="1"/>
    <w:qFormat/>
    <w:rsid w:val="00251C8C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інтервалів Знак"/>
    <w:basedOn w:val="a0"/>
    <w:link w:val="a9"/>
    <w:uiPriority w:val="1"/>
    <w:rsid w:val="00251C8C"/>
    <w:rPr>
      <w:rFonts w:eastAsiaTheme="minorEastAsia"/>
      <w:lang w:eastAsia="ru-RU"/>
    </w:rPr>
  </w:style>
  <w:style w:type="paragraph" w:styleId="ab">
    <w:name w:val="header"/>
    <w:basedOn w:val="a"/>
    <w:link w:val="ac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251C8C"/>
  </w:style>
  <w:style w:type="paragraph" w:styleId="ad">
    <w:name w:val="footer"/>
    <w:basedOn w:val="a"/>
    <w:link w:val="ae"/>
    <w:uiPriority w:val="99"/>
    <w:unhideWhenUsed/>
    <w:rsid w:val="00251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251C8C"/>
  </w:style>
  <w:style w:type="character" w:customStyle="1" w:styleId="30">
    <w:name w:val="Заголовок 3 Знак"/>
    <w:basedOn w:val="a0"/>
    <w:link w:val="3"/>
    <w:uiPriority w:val="9"/>
    <w:rsid w:val="003F7D7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uk-UA"/>
    </w:rPr>
  </w:style>
  <w:style w:type="table" w:styleId="af">
    <w:name w:val="Table Grid"/>
    <w:basedOn w:val="a1"/>
    <w:uiPriority w:val="59"/>
    <w:rsid w:val="003F7D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C46D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f0">
    <w:name w:val="Title"/>
    <w:basedOn w:val="a"/>
    <w:next w:val="a"/>
    <w:link w:val="af1"/>
    <w:uiPriority w:val="10"/>
    <w:qFormat/>
    <w:rsid w:val="00C46DD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1">
    <w:name w:val="Назва Знак"/>
    <w:basedOn w:val="a0"/>
    <w:link w:val="af0"/>
    <w:uiPriority w:val="10"/>
    <w:rsid w:val="00C46D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2">
    <w:name w:val="List Paragraph"/>
    <w:basedOn w:val="a"/>
    <w:uiPriority w:val="34"/>
    <w:qFormat/>
    <w:rsid w:val="0020532C"/>
    <w:pPr>
      <w:ind w:left="720"/>
      <w:contextualSpacing/>
    </w:pPr>
  </w:style>
  <w:style w:type="table" w:styleId="af3">
    <w:name w:val="Grid Table Light"/>
    <w:basedOn w:val="a1"/>
    <w:uiPriority w:val="40"/>
    <w:rsid w:val="00037A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4">
    <w:name w:val="Normal (Web)"/>
    <w:basedOn w:val="a"/>
    <w:uiPriority w:val="99"/>
    <w:unhideWhenUsed/>
    <w:rsid w:val="00037A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basedOn w:val="a0"/>
    <w:uiPriority w:val="99"/>
    <w:unhideWhenUsed/>
    <w:rsid w:val="00B3061E"/>
    <w:rPr>
      <w:color w:val="0563C1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B306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73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619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83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1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6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7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Maria Sokolova</cp:lastModifiedBy>
  <cp:revision>23</cp:revision>
  <dcterms:created xsi:type="dcterms:W3CDTF">2024-06-25T12:13:00Z</dcterms:created>
  <dcterms:modified xsi:type="dcterms:W3CDTF">2025-03-28T07:40:00Z</dcterms:modified>
</cp:coreProperties>
</file>