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98F6" w14:textId="77777777" w:rsidR="00DF48BB" w:rsidRDefault="00DF48BB">
      <w:pPr>
        <w:pStyle w:val="1"/>
        <w:jc w:val="center"/>
        <w:rPr>
          <w:rFonts w:ascii="Calibri" w:eastAsiaTheme="minorEastAsia" w:hAnsi="Calibri" w:cs="Calibri"/>
          <w:b w:val="0"/>
          <w:bCs w:val="0"/>
          <w:sz w:val="20"/>
          <w:szCs w:val="20"/>
        </w:rPr>
      </w:pPr>
    </w:p>
    <w:p w14:paraId="37CF035D" w14:textId="77777777" w:rsidR="00DF48BB" w:rsidRDefault="00DF48BB">
      <w:pPr>
        <w:pStyle w:val="1"/>
        <w:jc w:val="center"/>
        <w:rPr>
          <w:rFonts w:ascii="Calibri" w:eastAsiaTheme="minorEastAsia" w:hAnsi="Calibri" w:cs="Calibri"/>
          <w:b w:val="0"/>
          <w:bCs w:val="0"/>
          <w:sz w:val="20"/>
          <w:szCs w:val="20"/>
        </w:rPr>
      </w:pPr>
    </w:p>
    <w:p w14:paraId="1BC0D324" w14:textId="77777777" w:rsidR="00DF48BB" w:rsidRDefault="00DF48BB">
      <w:pPr>
        <w:pStyle w:val="1"/>
        <w:jc w:val="center"/>
        <w:rPr>
          <w:rFonts w:ascii="Calibri" w:eastAsiaTheme="minorEastAsia" w:hAnsi="Calibri" w:cs="Calibri"/>
          <w:b w:val="0"/>
          <w:bCs w:val="0"/>
          <w:sz w:val="20"/>
          <w:szCs w:val="20"/>
        </w:rPr>
      </w:pPr>
    </w:p>
    <w:p w14:paraId="4F70C313" w14:textId="77777777" w:rsidR="00DF48BB" w:rsidRDefault="00DF48BB">
      <w:pPr>
        <w:pStyle w:val="1"/>
        <w:jc w:val="center"/>
        <w:rPr>
          <w:rFonts w:ascii="Calibri" w:eastAsiaTheme="minorEastAsia" w:hAnsi="Calibri" w:cs="Calibri"/>
          <w:b w:val="0"/>
          <w:bCs w:val="0"/>
          <w:sz w:val="20"/>
          <w:szCs w:val="20"/>
        </w:rPr>
      </w:pPr>
    </w:p>
    <w:p w14:paraId="33F8962E" w14:textId="77777777" w:rsidR="00DF48BB" w:rsidRDefault="00DF48BB">
      <w:pPr>
        <w:pStyle w:val="1"/>
        <w:jc w:val="center"/>
        <w:rPr>
          <w:rFonts w:ascii="Calibri" w:eastAsiaTheme="minorEastAsia" w:hAnsi="Calibri" w:cs="Calibri"/>
          <w:b w:val="0"/>
          <w:bCs w:val="0"/>
          <w:sz w:val="20"/>
          <w:szCs w:val="20"/>
        </w:rPr>
      </w:pPr>
    </w:p>
    <w:p w14:paraId="62A63A3A" w14:textId="77777777" w:rsidR="00DF48BB" w:rsidRDefault="00DF48BB">
      <w:pPr>
        <w:pStyle w:val="1"/>
        <w:jc w:val="center"/>
        <w:rPr>
          <w:rFonts w:ascii="Calibri" w:eastAsiaTheme="minorEastAsia" w:hAnsi="Calibri" w:cs="Calibri"/>
          <w:b w:val="0"/>
          <w:bCs w:val="0"/>
          <w:sz w:val="20"/>
          <w:szCs w:val="20"/>
        </w:rPr>
      </w:pPr>
    </w:p>
    <w:p w14:paraId="1E14A2E8" w14:textId="77777777" w:rsidR="00DF48BB" w:rsidRDefault="00591497">
      <w:pPr>
        <w:pStyle w:val="1"/>
        <w:jc w:val="center"/>
        <w:rPr>
          <w:rFonts w:ascii="Calibri" w:eastAsiaTheme="minorEastAsia" w:hAnsi="Calibri" w:cs="Calibri"/>
          <w:b w:val="0"/>
          <w:bCs w:val="0"/>
          <w:sz w:val="20"/>
          <w:szCs w:val="20"/>
        </w:rPr>
      </w:pPr>
      <w:r>
        <w:rPr>
          <w:rFonts w:ascii="Calibri" w:eastAsiaTheme="minorEastAsia" w:hAnsi="Calibri" w:cs="Calibri"/>
          <w:b w:val="0"/>
          <w:bCs w:val="0"/>
          <w:sz w:val="20"/>
          <w:szCs w:val="20"/>
        </w:rPr>
        <w:t>ТЕХНІЧНЕ ЗАВДАННЯ (ТЗ)</w:t>
      </w:r>
    </w:p>
    <w:p w14:paraId="18BA5DF9" w14:textId="77777777" w:rsidR="00DF48BB" w:rsidRDefault="00591497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на надання послуг </w:t>
      </w:r>
      <w:proofErr w:type="spellStart"/>
      <w:r>
        <w:rPr>
          <w:rFonts w:ascii="Calibri" w:hAnsi="Calibri" w:cs="Calibri"/>
          <w:sz w:val="20"/>
          <w:szCs w:val="20"/>
        </w:rPr>
        <w:t>коучингу</w:t>
      </w:r>
      <w:proofErr w:type="spellEnd"/>
      <w:r>
        <w:rPr>
          <w:rFonts w:ascii="Calibri" w:hAnsi="Calibri" w:cs="Calibri"/>
          <w:sz w:val="20"/>
          <w:szCs w:val="20"/>
        </w:rPr>
        <w:t xml:space="preserve"> для менеджменту 18 центрів зайнятості у межах </w:t>
      </w:r>
      <w:proofErr w:type="spellStart"/>
      <w:r>
        <w:rPr>
          <w:rFonts w:ascii="Calibri" w:hAnsi="Calibri" w:cs="Calibri"/>
          <w:sz w:val="20"/>
          <w:szCs w:val="20"/>
        </w:rPr>
        <w:t>проєкту</w:t>
      </w:r>
      <w:proofErr w:type="spellEnd"/>
      <w:r>
        <w:rPr>
          <w:rFonts w:ascii="Calibri" w:hAnsi="Calibri" w:cs="Calibri"/>
          <w:sz w:val="20"/>
          <w:szCs w:val="20"/>
        </w:rPr>
        <w:t xml:space="preserve"> «Інклюзивне працевлаштування: посилення центрів зайнятості для підтримки жінок та вразливих груп», що впроваджується Фондом Східна Європа за підтримки GIZ.</w:t>
      </w:r>
    </w:p>
    <w:p w14:paraId="40B3DC12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4F0E645F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762D7570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48FF3D3A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02DCB783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6878BD1B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7AFBAE91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2464E7E4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4E20C901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5ACC0786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6049898D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002ED951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2053ABE7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44F68E97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41C91EA2" w14:textId="77777777" w:rsidR="00DF48BB" w:rsidRDefault="00DF48BB">
      <w:pPr>
        <w:jc w:val="both"/>
        <w:rPr>
          <w:rFonts w:ascii="Calibri" w:hAnsi="Calibri" w:cs="Calibri"/>
          <w:sz w:val="20"/>
          <w:szCs w:val="20"/>
        </w:rPr>
      </w:pPr>
    </w:p>
    <w:p w14:paraId="5BA8F648" w14:textId="77777777" w:rsidR="00DF48BB" w:rsidRDefault="00DF48BB">
      <w:pPr>
        <w:jc w:val="center"/>
        <w:rPr>
          <w:rFonts w:ascii="Calibri" w:hAnsi="Calibri" w:cs="Calibri"/>
          <w:sz w:val="20"/>
          <w:szCs w:val="20"/>
        </w:rPr>
      </w:pPr>
    </w:p>
    <w:p w14:paraId="7BFD024B" w14:textId="77777777" w:rsidR="00DF48BB" w:rsidRDefault="00591497">
      <w:pPr>
        <w:pStyle w:val="3"/>
        <w:keepNext w:val="0"/>
        <w:keepLines w:val="0"/>
        <w:rPr>
          <w:rFonts w:ascii="Calibri" w:eastAsiaTheme="minorEastAsia" w:hAnsi="Calibri" w:cs="Calibri"/>
          <w:b w:val="0"/>
          <w:bCs w:val="0"/>
          <w:sz w:val="20"/>
          <w:szCs w:val="20"/>
        </w:rPr>
      </w:pPr>
      <w:r>
        <w:rPr>
          <w:rFonts w:ascii="Calibri" w:eastAsiaTheme="minorEastAsia" w:hAnsi="Calibri" w:cs="Calibri"/>
          <w:b w:val="0"/>
          <w:bCs w:val="0"/>
          <w:sz w:val="20"/>
          <w:szCs w:val="20"/>
        </w:rPr>
        <w:t>1. Загальна інформація</w:t>
      </w:r>
    </w:p>
    <w:p w14:paraId="344DE4CB" w14:textId="77777777" w:rsidR="00DF48BB" w:rsidRDefault="00591497">
      <w:pPr>
        <w:pStyle w:val="a9"/>
        <w:jc w:val="both"/>
        <w:rPr>
          <w:rFonts w:ascii="Calibri" w:eastAsiaTheme="minorEastAsia" w:hAnsi="Calibri" w:cs="Calibri"/>
          <w:sz w:val="20"/>
          <w:szCs w:val="20"/>
          <w:lang w:val="uk-UA" w:eastAsia="en-US"/>
        </w:rPr>
      </w:pPr>
      <w:r>
        <w:rPr>
          <w:rFonts w:ascii="Calibri" w:eastAsiaTheme="minorEastAsia" w:hAnsi="Calibri" w:cs="Calibri"/>
          <w:sz w:val="20"/>
          <w:szCs w:val="20"/>
          <w:lang w:val="uk-UA" w:eastAsia="en-US"/>
        </w:rPr>
        <w:t xml:space="preserve">Фонд Східна Європа (ФСЄ) оголошує відкритий конкурс на закупівлю послуг з розробки, адаптації та проведення комплексної програми навчання </w:t>
      </w:r>
      <w:proofErr w:type="spellStart"/>
      <w:r>
        <w:rPr>
          <w:rFonts w:ascii="Calibri" w:eastAsiaTheme="minorEastAsia" w:hAnsi="Calibri" w:cs="Calibri"/>
          <w:sz w:val="20"/>
          <w:szCs w:val="20"/>
          <w:lang w:val="uk-UA" w:eastAsia="en-US"/>
        </w:rPr>
        <w:t>коучингового</w:t>
      </w:r>
      <w:proofErr w:type="spellEnd"/>
      <w:r>
        <w:rPr>
          <w:rFonts w:ascii="Calibri" w:eastAsiaTheme="minorEastAsia" w:hAnsi="Calibri" w:cs="Calibri"/>
          <w:sz w:val="20"/>
          <w:szCs w:val="20"/>
          <w:lang w:val="uk-UA" w:eastAsia="en-US"/>
        </w:rPr>
        <w:t xml:space="preserve"> підходу для менеджменту центрів зайнятості, що входять до структури Державної служби зайнятості. Закупівля (або "Цей конкурс") оголошена у межах реалізації </w:t>
      </w:r>
      <w:proofErr w:type="spellStart"/>
      <w:r>
        <w:rPr>
          <w:rFonts w:ascii="Calibri" w:eastAsiaTheme="minorEastAsia" w:hAnsi="Calibri" w:cs="Calibri"/>
          <w:sz w:val="20"/>
          <w:szCs w:val="20"/>
          <w:lang w:val="uk-UA" w:eastAsia="en-US"/>
        </w:rPr>
        <w:t>проєкту</w:t>
      </w:r>
      <w:proofErr w:type="spellEnd"/>
      <w:r>
        <w:rPr>
          <w:rFonts w:ascii="Calibri" w:eastAsiaTheme="minorEastAsia" w:hAnsi="Calibri" w:cs="Calibri"/>
          <w:sz w:val="20"/>
          <w:szCs w:val="20"/>
          <w:lang w:val="uk-UA" w:eastAsia="en-US"/>
        </w:rPr>
        <w:t xml:space="preserve"> «Інклюзивне працевлаштування: посилення центрів зайнятості для підтримки жінок та вразливих груп» (далі – </w:t>
      </w:r>
      <w:proofErr w:type="spellStart"/>
      <w:r>
        <w:rPr>
          <w:rFonts w:ascii="Calibri" w:eastAsiaTheme="minorEastAsia" w:hAnsi="Calibri" w:cs="Calibri"/>
          <w:sz w:val="20"/>
          <w:szCs w:val="20"/>
          <w:lang w:val="uk-UA" w:eastAsia="en-US"/>
        </w:rPr>
        <w:t>Проєкт</w:t>
      </w:r>
      <w:proofErr w:type="spellEnd"/>
      <w:r>
        <w:rPr>
          <w:rFonts w:ascii="Calibri" w:eastAsiaTheme="minorEastAsia" w:hAnsi="Calibri" w:cs="Calibri"/>
          <w:sz w:val="20"/>
          <w:szCs w:val="20"/>
          <w:lang w:val="uk-UA" w:eastAsia="en-US"/>
        </w:rPr>
        <w:t>), що впроваджується ФСЄ за підтримки GIZ.</w:t>
      </w:r>
    </w:p>
    <w:p w14:paraId="2B4F08CE" w14:textId="77777777" w:rsidR="00DF48BB" w:rsidRDefault="00591497">
      <w:pPr>
        <w:pStyle w:val="2"/>
        <w:spacing w:after="200"/>
        <w:jc w:val="both"/>
        <w:rPr>
          <w:rFonts w:ascii="Calibri" w:eastAsiaTheme="minorEastAsia" w:hAnsi="Calibri" w:cs="Calibri"/>
          <w:b w:val="0"/>
          <w:bCs w:val="0"/>
          <w:sz w:val="20"/>
          <w:szCs w:val="20"/>
        </w:rPr>
      </w:pPr>
      <w:r>
        <w:rPr>
          <w:rFonts w:ascii="Calibri" w:eastAsiaTheme="minorEastAsia" w:hAnsi="Calibri" w:cs="Calibri"/>
          <w:b w:val="0"/>
          <w:bCs w:val="0"/>
          <w:sz w:val="20"/>
          <w:szCs w:val="20"/>
        </w:rPr>
        <w:t xml:space="preserve">2. Мета </w:t>
      </w:r>
    </w:p>
    <w:p w14:paraId="12117E23" w14:textId="77777777" w:rsidR="00DF48BB" w:rsidRDefault="00591497">
      <w:pPr>
        <w:pStyle w:val="a9"/>
        <w:jc w:val="both"/>
        <w:rPr>
          <w:rFonts w:ascii="Calibri" w:eastAsiaTheme="minorEastAsia" w:hAnsi="Calibri" w:cs="Calibri"/>
          <w:sz w:val="20"/>
          <w:szCs w:val="20"/>
          <w:lang w:val="uk-UA" w:eastAsia="en-US"/>
        </w:rPr>
      </w:pPr>
      <w:r>
        <w:rPr>
          <w:rFonts w:ascii="Calibri" w:eastAsiaTheme="minorEastAsia" w:hAnsi="Calibri" w:cs="Calibri"/>
          <w:sz w:val="20"/>
          <w:szCs w:val="20"/>
          <w:lang w:val="uk-UA"/>
        </w:rPr>
        <w:t>М</w:t>
      </w:r>
      <w:r>
        <w:rPr>
          <w:rFonts w:ascii="Calibri" w:eastAsiaTheme="minorEastAsia" w:hAnsi="Calibri" w:cs="Calibri"/>
          <w:sz w:val="20"/>
          <w:szCs w:val="20"/>
          <w:lang w:val="uk-UA" w:eastAsia="en-US"/>
        </w:rPr>
        <w:t xml:space="preserve">етою є комплексне посилення управлінського потенціалу керівників, менеджерів та працівників відділів кадрів через їх залучення до впровадження змін, формування навичок </w:t>
      </w:r>
      <w:proofErr w:type="spellStart"/>
      <w:r>
        <w:rPr>
          <w:rFonts w:ascii="Calibri" w:eastAsiaTheme="minorEastAsia" w:hAnsi="Calibri" w:cs="Calibri"/>
          <w:sz w:val="20"/>
          <w:szCs w:val="20"/>
          <w:lang w:val="uk-UA" w:eastAsia="en-US"/>
        </w:rPr>
        <w:t>коучингу</w:t>
      </w:r>
      <w:proofErr w:type="spellEnd"/>
      <w:r>
        <w:rPr>
          <w:rFonts w:ascii="Calibri" w:eastAsiaTheme="minorEastAsia" w:hAnsi="Calibri" w:cs="Calibri"/>
          <w:sz w:val="20"/>
          <w:szCs w:val="20"/>
          <w:lang w:val="uk-UA" w:eastAsia="en-US"/>
        </w:rPr>
        <w:t xml:space="preserve"> та навчання його застосуванню в роботі з персоналом, а також зміцнення внутрішньої комунікації та масштабування </w:t>
      </w:r>
      <w:proofErr w:type="spellStart"/>
      <w:r>
        <w:rPr>
          <w:rFonts w:ascii="Calibri" w:eastAsiaTheme="minorEastAsia" w:hAnsi="Calibri" w:cs="Calibri"/>
          <w:sz w:val="20"/>
          <w:szCs w:val="20"/>
          <w:lang w:val="uk-UA" w:eastAsia="en-US"/>
        </w:rPr>
        <w:t>коучингових</w:t>
      </w:r>
      <w:proofErr w:type="spellEnd"/>
      <w:r>
        <w:rPr>
          <w:rFonts w:ascii="Calibri" w:eastAsiaTheme="minorEastAsia" w:hAnsi="Calibri" w:cs="Calibri"/>
          <w:sz w:val="20"/>
          <w:szCs w:val="20"/>
          <w:lang w:val="uk-UA" w:eastAsia="en-US"/>
        </w:rPr>
        <w:t xml:space="preserve"> навичок для ефективної підтримки та активації вразливих груп на ринку праці.  </w:t>
      </w:r>
    </w:p>
    <w:p w14:paraId="4420BA24" w14:textId="77777777" w:rsidR="00DF48BB" w:rsidRDefault="00591497" w:rsidP="00345736">
      <w:pPr>
        <w:pStyle w:val="2"/>
        <w:numPr>
          <w:ilvl w:val="0"/>
          <w:numId w:val="2"/>
        </w:numPr>
        <w:spacing w:after="200"/>
        <w:jc w:val="both"/>
        <w:rPr>
          <w:rFonts w:ascii="Calibri" w:eastAsiaTheme="minorEastAsia" w:hAnsi="Calibri" w:cs="Calibri"/>
          <w:b w:val="0"/>
          <w:bCs w:val="0"/>
          <w:sz w:val="20"/>
          <w:szCs w:val="20"/>
        </w:rPr>
      </w:pPr>
      <w:r>
        <w:rPr>
          <w:rFonts w:ascii="Calibri" w:eastAsiaTheme="minorEastAsia" w:hAnsi="Calibri" w:cs="Calibri"/>
          <w:b w:val="0"/>
          <w:bCs w:val="0"/>
          <w:sz w:val="20"/>
          <w:szCs w:val="20"/>
        </w:rPr>
        <w:t xml:space="preserve">Обсяг робіт та очікувані результати </w:t>
      </w:r>
    </w:p>
    <w:tbl>
      <w:tblPr>
        <w:tblW w:w="8894" w:type="dxa"/>
        <w:tblLayout w:type="fixed"/>
        <w:tblLook w:val="04A0" w:firstRow="1" w:lastRow="0" w:firstColumn="1" w:lastColumn="0" w:noHBand="0" w:noVBand="1"/>
      </w:tblPr>
      <w:tblGrid>
        <w:gridCol w:w="519"/>
        <w:gridCol w:w="3165"/>
        <w:gridCol w:w="2829"/>
        <w:gridCol w:w="2381"/>
      </w:tblGrid>
      <w:tr w:rsidR="00DF48BB" w14:paraId="739B41EF" w14:textId="77777777" w:rsidTr="00C17604">
        <w:trPr>
          <w:trHeight w:val="30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91BE1C" w14:textId="77777777" w:rsidR="00DF48BB" w:rsidRDefault="00591497">
            <w:pPr>
              <w:spacing w:after="0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№ 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371982" w14:textId="77777777" w:rsidR="00DF48BB" w:rsidRDefault="00591497">
            <w:pPr>
              <w:spacing w:after="0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Завдання 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DA41D5" w14:textId="77777777" w:rsidR="00DF48BB" w:rsidRDefault="00591497">
            <w:pPr>
              <w:spacing w:after="0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Очікуваний результат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1C454C" w14:textId="77777777" w:rsidR="00DF48BB" w:rsidRDefault="00591497">
            <w:pPr>
              <w:spacing w:after="0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Формат</w:t>
            </w:r>
          </w:p>
        </w:tc>
      </w:tr>
      <w:tr w:rsidR="00DF48BB" w14:paraId="765DFAAA" w14:textId="77777777" w:rsidTr="00C17604">
        <w:trPr>
          <w:trHeight w:val="9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3D590C" w14:textId="77777777" w:rsidR="00DF48BB" w:rsidRDefault="00591497">
            <w:pPr>
              <w:spacing w:after="0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1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8DF881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Розробити, адаптувати та </w:t>
            </w: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t>фіналізувати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програму навчання </w:t>
            </w: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t>коучингу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включно з модулем  переговорів для 18 центрів зайнятості.</w:t>
            </w:r>
          </w:p>
          <w:p w14:paraId="538329DB" w14:textId="77777777" w:rsidR="00DF48BB" w:rsidRDefault="00DF48BB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</w:p>
          <w:p w14:paraId="69E98ADA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Ознайомитись з результатами оцінки </w:t>
            </w:r>
            <w:r>
              <w:rPr>
                <w:rFonts w:ascii="Calibri" w:hAnsi="Calibri" w:cs="Calibri"/>
                <w:color w:val="1B1C1D"/>
                <w:sz w:val="20"/>
                <w:szCs w:val="20"/>
                <w:lang w:val="en-US"/>
              </w:rPr>
              <w:t>CAF</w:t>
            </w:r>
            <w:r>
              <w:rPr>
                <w:rFonts w:ascii="Calibri" w:hAnsi="Calibri" w:cs="Calibri"/>
                <w:color w:val="1B1C1D"/>
                <w:sz w:val="20"/>
                <w:szCs w:val="20"/>
              </w:rPr>
              <w:t>, що проводиться для 6 обласних центрів зайнятості і за потреби доповнити та адаптувати матеріали.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80B44C" w14:textId="77777777" w:rsidR="00DF48BB" w:rsidRDefault="00591497">
            <w:pPr>
              <w:spacing w:after="0"/>
              <w:jc w:val="both"/>
              <w:rPr>
                <w:rFonts w:ascii="Calibri" w:eastAsia="SimSu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t>Фіналізована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програма навчання </w:t>
            </w: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t>коучингу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з повною деталізацією модулів, тривалості, методів навчання і графіку сесій</w:t>
            </w:r>
            <w:r>
              <w:rPr>
                <w:rFonts w:ascii="Calibri" w:eastAsia="SimSun" w:hAnsi="Calibri" w:cs="Calibri"/>
                <w:sz w:val="20"/>
                <w:szCs w:val="20"/>
              </w:rPr>
              <w:t>.</w:t>
            </w:r>
          </w:p>
          <w:p w14:paraId="47919F0D" w14:textId="77777777" w:rsidR="00DF48BB" w:rsidRDefault="00591497">
            <w:pPr>
              <w:spacing w:after="0"/>
              <w:jc w:val="both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Комплект включає навчальні та методичні матеріали.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8F8E97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Документ MS Word/PDF .</w:t>
            </w:r>
          </w:p>
        </w:tc>
      </w:tr>
      <w:tr w:rsidR="00DF48BB" w14:paraId="6C3F624D" w14:textId="77777777" w:rsidTr="00C17604">
        <w:trPr>
          <w:trHeight w:val="30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66345C" w14:textId="77777777" w:rsidR="00DF48BB" w:rsidRDefault="00591497">
            <w:pPr>
              <w:spacing w:after="0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2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F376C8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Провести комплексне навчання з </w:t>
            </w: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t>коучингу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для відібраних учасників згідно з планом.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208376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Звіт про проведення  навчальних сесій: підтвердження проведення сесій згідно з планом (дати, тривалість). 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60378A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Документ MS Excel/PDF.</w:t>
            </w:r>
          </w:p>
        </w:tc>
      </w:tr>
      <w:tr w:rsidR="00DF48BB" w14:paraId="2F097E77" w14:textId="77777777" w:rsidTr="00C17604">
        <w:trPr>
          <w:trHeight w:val="30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AB1484" w14:textId="77777777" w:rsidR="00DF48BB" w:rsidRDefault="00591497">
            <w:pPr>
              <w:spacing w:after="0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3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3EDF32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Здійснити контроль знань: провести короткі тести після кожного модуля та підсумковий онлайн-тест.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0579CD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Звіт про результати тестування: сумарний звіт із середніми показниками та індивідуальними результатами учасників.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1E7208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Документ MS Excel/PDF (аналітична таблиця).</w:t>
            </w:r>
          </w:p>
        </w:tc>
      </w:tr>
      <w:tr w:rsidR="00DF48BB" w14:paraId="3B405E8F" w14:textId="77777777" w:rsidTr="00C17604">
        <w:trPr>
          <w:trHeight w:val="30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4561BE" w14:textId="77777777" w:rsidR="00DF48BB" w:rsidRDefault="00591497">
            <w:pPr>
              <w:spacing w:after="0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4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C36693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Розробити </w:t>
            </w:r>
            <w:r>
              <w:rPr>
                <w:rFonts w:ascii="Calibri" w:hAnsi="Calibri" w:cs="Calibri"/>
                <w:b/>
                <w:bCs/>
                <w:color w:val="1B1C1D"/>
                <w:sz w:val="20"/>
                <w:szCs w:val="20"/>
              </w:rPr>
              <w:t xml:space="preserve">методичні рекомендації </w:t>
            </w: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щодо впровадження </w:t>
            </w: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t>коучингового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підходу в центрах зайнятості. </w:t>
            </w:r>
          </w:p>
          <w:p w14:paraId="4D430A37" w14:textId="77777777" w:rsidR="00DF48BB" w:rsidRDefault="00DF48BB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</w:p>
          <w:p w14:paraId="1FEBC0B7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Підготувати фінальний звіт за проведення </w:t>
            </w: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t>коучингової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програми.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4CF310" w14:textId="77777777" w:rsidR="00DF48BB" w:rsidRDefault="0059149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Методичні рекомендації </w:t>
            </w: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щодо впровадження </w:t>
            </w: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lastRenderedPageBreak/>
              <w:t>коучингового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підходу в центрах зайнятості.</w:t>
            </w:r>
          </w:p>
          <w:p w14:paraId="4D158AB2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>Детальний фінальний звіт.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76BF5B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Документ MS Word/PDF, готовий до друку. </w:t>
            </w:r>
          </w:p>
          <w:p w14:paraId="3C97E717" w14:textId="77777777" w:rsidR="00DF48BB" w:rsidRDefault="00DF48B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A893FD0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lastRenderedPageBreak/>
              <w:t xml:space="preserve">Фінальний звіт: </w:t>
            </w:r>
          </w:p>
          <w:p w14:paraId="6E61DBF6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color w:val="1B1C1D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Документ MS Word/PDF </w:t>
            </w:r>
          </w:p>
        </w:tc>
      </w:tr>
    </w:tbl>
    <w:p w14:paraId="2E2E6CD8" w14:textId="27C2AA07" w:rsidR="00DF48BB" w:rsidRDefault="00636DD9">
      <w:pPr>
        <w:pStyle w:val="2"/>
        <w:rPr>
          <w:rFonts w:ascii="Calibri" w:eastAsiaTheme="minorEastAsia" w:hAnsi="Calibri" w:cs="Calibri"/>
          <w:b w:val="0"/>
          <w:bCs w:val="0"/>
          <w:sz w:val="20"/>
          <w:szCs w:val="20"/>
        </w:rPr>
      </w:pPr>
      <w:r>
        <w:rPr>
          <w:rFonts w:ascii="Calibri" w:eastAsiaTheme="minorEastAsia" w:hAnsi="Calibri" w:cs="Calibri"/>
          <w:b w:val="0"/>
          <w:bCs w:val="0"/>
          <w:sz w:val="20"/>
          <w:szCs w:val="20"/>
        </w:rPr>
        <w:lastRenderedPageBreak/>
        <w:t>4</w:t>
      </w:r>
      <w:r w:rsidR="00591497">
        <w:rPr>
          <w:rFonts w:ascii="Calibri" w:eastAsiaTheme="minorEastAsia" w:hAnsi="Calibri" w:cs="Calibri"/>
          <w:b w:val="0"/>
          <w:bCs w:val="0"/>
          <w:sz w:val="20"/>
          <w:szCs w:val="20"/>
        </w:rPr>
        <w:t>. Вимоги до фінальних документів та прав</w:t>
      </w:r>
    </w:p>
    <w:p w14:paraId="46126087" w14:textId="77777777" w:rsidR="00DF48BB" w:rsidRDefault="00591497">
      <w:pPr>
        <w:pStyle w:val="ac"/>
        <w:numPr>
          <w:ilvl w:val="0"/>
          <w:numId w:val="3"/>
        </w:numPr>
        <w:spacing w:before="240"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Передача прав: виконавець повинен передати Замовнику виняткові майнові права на використання, тиражування та модифікацію всього розробленого навчально-методичного комплекту.</w:t>
      </w:r>
    </w:p>
    <w:p w14:paraId="4A0DEE83" w14:textId="77777777" w:rsidR="00DF48BB" w:rsidRDefault="00591497">
      <w:pPr>
        <w:pStyle w:val="ac"/>
        <w:numPr>
          <w:ilvl w:val="0"/>
          <w:numId w:val="3"/>
        </w:numPr>
        <w:spacing w:before="240" w:after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Звітність: надання всіх звітних документів, передбачених Розділом 4. </w:t>
      </w:r>
    </w:p>
    <w:p w14:paraId="1383FEC5" w14:textId="4974FAB4" w:rsidR="00DF48BB" w:rsidRDefault="00636DD9" w:rsidP="00345736">
      <w:pPr>
        <w:pStyle w:val="2"/>
        <w:numPr>
          <w:ilvl w:val="255"/>
          <w:numId w:val="0"/>
        </w:numPr>
      </w:pPr>
      <w:r>
        <w:rPr>
          <w:rFonts w:ascii="Calibri" w:eastAsiaTheme="minorEastAsia" w:hAnsi="Calibri" w:cs="Calibri"/>
          <w:b w:val="0"/>
          <w:bCs w:val="0"/>
          <w:sz w:val="20"/>
          <w:szCs w:val="20"/>
        </w:rPr>
        <w:t>5</w:t>
      </w:r>
      <w:r w:rsidR="00591497">
        <w:rPr>
          <w:rFonts w:ascii="Calibri" w:eastAsiaTheme="minorEastAsia" w:hAnsi="Calibri" w:cs="Calibri"/>
          <w:b w:val="0"/>
          <w:bCs w:val="0"/>
          <w:sz w:val="20"/>
          <w:szCs w:val="20"/>
          <w:lang w:val="en-US"/>
        </w:rPr>
        <w:t xml:space="preserve">. </w:t>
      </w:r>
      <w:r w:rsidR="00591497">
        <w:rPr>
          <w:rFonts w:ascii="Calibri" w:eastAsiaTheme="minorEastAsia" w:hAnsi="Calibri" w:cs="Calibri"/>
          <w:b w:val="0"/>
          <w:bCs w:val="0"/>
          <w:sz w:val="20"/>
          <w:szCs w:val="20"/>
        </w:rPr>
        <w:t>Терміни виконання</w:t>
      </w:r>
    </w:p>
    <w:tbl>
      <w:tblPr>
        <w:tblW w:w="8923" w:type="dxa"/>
        <w:tblLayout w:type="fixed"/>
        <w:tblLook w:val="04A0" w:firstRow="1" w:lastRow="0" w:firstColumn="1" w:lastColumn="0" w:noHBand="0" w:noVBand="1"/>
      </w:tblPr>
      <w:tblGrid>
        <w:gridCol w:w="702"/>
        <w:gridCol w:w="3621"/>
        <w:gridCol w:w="4600"/>
      </w:tblGrid>
      <w:tr w:rsidR="00DF48BB" w14:paraId="75C56B2E" w14:textId="77777777" w:rsidTr="00C17604">
        <w:trPr>
          <w:trHeight w:val="382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D1839D" w14:textId="77777777" w:rsidR="00DF48BB" w:rsidRDefault="0059149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№</w:t>
            </w:r>
          </w:p>
        </w:tc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B2F2C8" w14:textId="77777777" w:rsidR="00DF48BB" w:rsidRDefault="0059149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Етап діяльності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18A6D7" w14:textId="77777777" w:rsidR="00DF48BB" w:rsidRDefault="0059149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Тривалість (Орієнтовно)</w:t>
            </w:r>
          </w:p>
        </w:tc>
      </w:tr>
      <w:tr w:rsidR="00DF48BB" w14:paraId="399032C5" w14:textId="77777777" w:rsidTr="00C17604">
        <w:trPr>
          <w:trHeight w:val="943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DC530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2977A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Розробка, адаптація та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фіналізація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програми навчання.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2A29BE" w14:textId="77777777" w:rsidR="00DF48BB" w:rsidRDefault="00591497">
            <w:pPr>
              <w:numPr>
                <w:ilvl w:val="255"/>
                <w:numId w:val="0"/>
              </w:numPr>
              <w:spacing w:after="0"/>
              <w:jc w:val="both"/>
              <w:rPr>
                <w:rStyle w:val="a4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Протягом грудня 2025/січня 2026 року (не пізніше 30 січня 2026</w:t>
            </w:r>
            <w:r w:rsidRPr="00BD23D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року.)</w:t>
            </w:r>
          </w:p>
        </w:tc>
      </w:tr>
      <w:tr w:rsidR="00DF48BB" w14:paraId="59389CDB" w14:textId="77777777" w:rsidTr="00C17604">
        <w:trPr>
          <w:trHeight w:val="707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F873C0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7D71D4" w14:textId="77777777" w:rsidR="00DF48BB" w:rsidRDefault="00591497">
            <w:pPr>
              <w:spacing w:after="0"/>
              <w:jc w:val="both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Проведення всіх навчальних модулів (онлайн-сесії).</w:t>
            </w:r>
          </w:p>
          <w:p w14:paraId="2884AD35" w14:textId="77777777" w:rsidR="00DF48BB" w:rsidRDefault="00DF48BB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F57FE8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Протягом 6-ти місяців (лютий 2026 -липень 2026 )</w:t>
            </w:r>
          </w:p>
        </w:tc>
      </w:tr>
      <w:tr w:rsidR="00DF48BB" w14:paraId="60A9235B" w14:textId="77777777" w:rsidTr="00C17604">
        <w:trPr>
          <w:trHeight w:val="700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E65286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F8DE21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Розробка методичних рекомендацій щодо впровадження </w:t>
            </w:r>
            <w:proofErr w:type="spellStart"/>
            <w:r>
              <w:rPr>
                <w:rFonts w:ascii="Calibri" w:hAnsi="Calibri" w:cs="Calibri"/>
                <w:color w:val="1B1C1D"/>
                <w:sz w:val="20"/>
                <w:szCs w:val="20"/>
              </w:rPr>
              <w:t>коучингового</w:t>
            </w:r>
            <w:proofErr w:type="spellEnd"/>
            <w:r>
              <w:rPr>
                <w:rFonts w:ascii="Calibri" w:hAnsi="Calibri" w:cs="Calibri"/>
                <w:color w:val="1B1C1D"/>
                <w:sz w:val="20"/>
                <w:szCs w:val="20"/>
              </w:rPr>
              <w:t xml:space="preserve"> підходу в центрах зайнятості.  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6E9724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Протягом червня-липня 2026 року.</w:t>
            </w:r>
          </w:p>
        </w:tc>
      </w:tr>
      <w:tr w:rsidR="00DF48BB" w14:paraId="11DA050D" w14:textId="77777777" w:rsidTr="00C17604">
        <w:trPr>
          <w:trHeight w:val="426"/>
        </w:trPr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BE4DBF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B9839C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Контроль знань та проведення тестувань.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FACEBD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Протягом липня 2026 року.</w:t>
            </w:r>
          </w:p>
        </w:tc>
      </w:tr>
      <w:tr w:rsidR="00DF48BB" w14:paraId="5BB1539D" w14:textId="77777777" w:rsidTr="00C17604">
        <w:trPr>
          <w:trHeight w:val="637"/>
        </w:trPr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0075C6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B313A8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Фінальна звітність 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05EF13" w14:textId="77777777" w:rsidR="00DF48BB" w:rsidRDefault="00591497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Не пізніше 14 серпня 2026 року.</w:t>
            </w:r>
          </w:p>
        </w:tc>
      </w:tr>
    </w:tbl>
    <w:p w14:paraId="3CE19237" w14:textId="77777777" w:rsidR="00DF48BB" w:rsidRDefault="00DF48BB">
      <w:pPr>
        <w:jc w:val="both"/>
        <w:rPr>
          <w:rFonts w:ascii="Calibri" w:hAnsi="Calibri" w:cs="Calibri"/>
          <w:sz w:val="20"/>
          <w:szCs w:val="20"/>
        </w:rPr>
      </w:pPr>
    </w:p>
    <w:p w14:paraId="34B327AA" w14:textId="77711D11" w:rsidR="00DF48BB" w:rsidRDefault="00636DD9">
      <w:pPr>
        <w:pStyle w:val="2"/>
        <w:jc w:val="both"/>
        <w:rPr>
          <w:rFonts w:ascii="Calibri" w:eastAsiaTheme="minorEastAsia" w:hAnsi="Calibri" w:cs="Calibri"/>
          <w:b w:val="0"/>
          <w:bCs w:val="0"/>
          <w:sz w:val="20"/>
          <w:szCs w:val="20"/>
        </w:rPr>
      </w:pPr>
      <w:r>
        <w:rPr>
          <w:rFonts w:ascii="Calibri" w:eastAsiaTheme="minorEastAsia" w:hAnsi="Calibri" w:cs="Calibri"/>
          <w:b w:val="0"/>
          <w:bCs w:val="0"/>
          <w:sz w:val="20"/>
          <w:szCs w:val="20"/>
        </w:rPr>
        <w:t>6</w:t>
      </w:r>
      <w:r w:rsidR="00591497">
        <w:rPr>
          <w:rFonts w:ascii="Calibri" w:eastAsiaTheme="minorEastAsia" w:hAnsi="Calibri" w:cs="Calibri"/>
          <w:b w:val="0"/>
          <w:bCs w:val="0"/>
          <w:sz w:val="20"/>
          <w:szCs w:val="20"/>
        </w:rPr>
        <w:t>. Бюджет</w:t>
      </w:r>
    </w:p>
    <w:p w14:paraId="58057CDF" w14:textId="77777777" w:rsidR="00DF48BB" w:rsidRDefault="0059149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Бюджет включає винагороду виконавця. Покриття витрат на відрядження не передбачається. Усі заходи за участю виконавця мають бути в онлайн форматі.</w:t>
      </w:r>
    </w:p>
    <w:sectPr w:rsidR="00DF48BB"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930D" w14:textId="77777777" w:rsidR="00967AD3" w:rsidRDefault="00967AD3">
      <w:pPr>
        <w:spacing w:line="240" w:lineRule="auto"/>
      </w:pPr>
      <w:r>
        <w:separator/>
      </w:r>
    </w:p>
  </w:endnote>
  <w:endnote w:type="continuationSeparator" w:id="0">
    <w:p w14:paraId="1E9FE2B2" w14:textId="77777777" w:rsidR="00967AD3" w:rsidRDefault="00967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A49C" w14:textId="77777777" w:rsidR="00967AD3" w:rsidRDefault="00967AD3">
      <w:pPr>
        <w:spacing w:after="0"/>
      </w:pPr>
      <w:r>
        <w:separator/>
      </w:r>
    </w:p>
  </w:footnote>
  <w:footnote w:type="continuationSeparator" w:id="0">
    <w:p w14:paraId="7F57CEF3" w14:textId="77777777" w:rsidR="00967AD3" w:rsidRDefault="00967A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9D4DB1"/>
    <w:multiLevelType w:val="singleLevel"/>
    <w:tmpl w:val="959D4DB1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3392F5EE"/>
    <w:multiLevelType w:val="singleLevel"/>
    <w:tmpl w:val="3392F5EE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40C7125F"/>
    <w:multiLevelType w:val="multilevel"/>
    <w:tmpl w:val="40C712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DB424"/>
    <w:multiLevelType w:val="singleLevel"/>
    <w:tmpl w:val="433DB424"/>
    <w:lvl w:ilvl="0">
      <w:start w:val="7"/>
      <w:numFmt w:val="decimal"/>
      <w:suff w:val="space"/>
      <w:lvlText w:val="%1."/>
      <w:lvlJc w:val="left"/>
    </w:lvl>
  </w:abstractNum>
  <w:num w:numId="1" w16cid:durableId="1200241042">
    <w:abstractNumId w:val="0"/>
  </w:num>
  <w:num w:numId="2" w16cid:durableId="1665814888">
    <w:abstractNumId w:val="1"/>
  </w:num>
  <w:num w:numId="3" w16cid:durableId="24908535">
    <w:abstractNumId w:val="2"/>
  </w:num>
  <w:num w:numId="4" w16cid:durableId="376976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4C"/>
    <w:rsid w:val="000C26F5"/>
    <w:rsid w:val="00132014"/>
    <w:rsid w:val="00192BEF"/>
    <w:rsid w:val="002C12BF"/>
    <w:rsid w:val="00345736"/>
    <w:rsid w:val="00366162"/>
    <w:rsid w:val="00424F58"/>
    <w:rsid w:val="00526C90"/>
    <w:rsid w:val="00591497"/>
    <w:rsid w:val="00636DD9"/>
    <w:rsid w:val="007C6F31"/>
    <w:rsid w:val="0080204C"/>
    <w:rsid w:val="008604E3"/>
    <w:rsid w:val="00876846"/>
    <w:rsid w:val="008DEC03"/>
    <w:rsid w:val="00967AD3"/>
    <w:rsid w:val="009A8FBE"/>
    <w:rsid w:val="00A0314B"/>
    <w:rsid w:val="00BB187C"/>
    <w:rsid w:val="00BD23D6"/>
    <w:rsid w:val="00C17604"/>
    <w:rsid w:val="00C3062D"/>
    <w:rsid w:val="00C4447B"/>
    <w:rsid w:val="00D40AF8"/>
    <w:rsid w:val="00D527DB"/>
    <w:rsid w:val="00DA42D2"/>
    <w:rsid w:val="00DF48BB"/>
    <w:rsid w:val="00E250E4"/>
    <w:rsid w:val="00EB4E24"/>
    <w:rsid w:val="012FBC9F"/>
    <w:rsid w:val="0352D102"/>
    <w:rsid w:val="035C068E"/>
    <w:rsid w:val="04448A97"/>
    <w:rsid w:val="046E4CC0"/>
    <w:rsid w:val="05C4E492"/>
    <w:rsid w:val="0636902B"/>
    <w:rsid w:val="0636AEA5"/>
    <w:rsid w:val="06F59365"/>
    <w:rsid w:val="07673355"/>
    <w:rsid w:val="078C167F"/>
    <w:rsid w:val="07BDA26A"/>
    <w:rsid w:val="07FB0B5C"/>
    <w:rsid w:val="08586FD1"/>
    <w:rsid w:val="09F2910F"/>
    <w:rsid w:val="0A93774B"/>
    <w:rsid w:val="0B0B42CE"/>
    <w:rsid w:val="0B99CB48"/>
    <w:rsid w:val="0D07A083"/>
    <w:rsid w:val="0D835D9A"/>
    <w:rsid w:val="0D863978"/>
    <w:rsid w:val="0DC341C0"/>
    <w:rsid w:val="0DDC6E64"/>
    <w:rsid w:val="10B3E89F"/>
    <w:rsid w:val="10C4C352"/>
    <w:rsid w:val="14079F35"/>
    <w:rsid w:val="15D0603A"/>
    <w:rsid w:val="16EA3BA1"/>
    <w:rsid w:val="1783DFEF"/>
    <w:rsid w:val="1BDB1641"/>
    <w:rsid w:val="1CA5F393"/>
    <w:rsid w:val="1D565677"/>
    <w:rsid w:val="1E1E2536"/>
    <w:rsid w:val="1EB46D77"/>
    <w:rsid w:val="1ED04DC3"/>
    <w:rsid w:val="1EE218C2"/>
    <w:rsid w:val="1EF895BB"/>
    <w:rsid w:val="1F4C1464"/>
    <w:rsid w:val="210A2D66"/>
    <w:rsid w:val="2112CFC2"/>
    <w:rsid w:val="219C239B"/>
    <w:rsid w:val="21CEA379"/>
    <w:rsid w:val="2325C2C8"/>
    <w:rsid w:val="233FA86C"/>
    <w:rsid w:val="23509CA5"/>
    <w:rsid w:val="23C571A5"/>
    <w:rsid w:val="23D5C1B8"/>
    <w:rsid w:val="23F48B2E"/>
    <w:rsid w:val="243C31A9"/>
    <w:rsid w:val="24D2DCFB"/>
    <w:rsid w:val="24F47F47"/>
    <w:rsid w:val="2736F7C5"/>
    <w:rsid w:val="282FF91F"/>
    <w:rsid w:val="28612FB2"/>
    <w:rsid w:val="2972F21E"/>
    <w:rsid w:val="2B4EDD93"/>
    <w:rsid w:val="2B625EF1"/>
    <w:rsid w:val="2B9196E2"/>
    <w:rsid w:val="2BD26D49"/>
    <w:rsid w:val="2C04253A"/>
    <w:rsid w:val="2C1274B3"/>
    <w:rsid w:val="2C668192"/>
    <w:rsid w:val="2CD89658"/>
    <w:rsid w:val="2E6E7D8E"/>
    <w:rsid w:val="2EA57AE7"/>
    <w:rsid w:val="30EC70D1"/>
    <w:rsid w:val="310FCB0A"/>
    <w:rsid w:val="317911AB"/>
    <w:rsid w:val="31A07809"/>
    <w:rsid w:val="32450649"/>
    <w:rsid w:val="3449DCA2"/>
    <w:rsid w:val="3466385B"/>
    <w:rsid w:val="34A0746B"/>
    <w:rsid w:val="3793F725"/>
    <w:rsid w:val="37BD4AD3"/>
    <w:rsid w:val="388502E5"/>
    <w:rsid w:val="398B7AEA"/>
    <w:rsid w:val="39E3CC9F"/>
    <w:rsid w:val="3A2E2C92"/>
    <w:rsid w:val="3A61F4FA"/>
    <w:rsid w:val="3A7B3E59"/>
    <w:rsid w:val="3A9D9B0B"/>
    <w:rsid w:val="3AF7FA15"/>
    <w:rsid w:val="3B27A5FB"/>
    <w:rsid w:val="3B3EFAA8"/>
    <w:rsid w:val="3C3006BF"/>
    <w:rsid w:val="3E17CA77"/>
    <w:rsid w:val="3E96BE74"/>
    <w:rsid w:val="3F71C48E"/>
    <w:rsid w:val="3FE646AE"/>
    <w:rsid w:val="40517435"/>
    <w:rsid w:val="40DCB360"/>
    <w:rsid w:val="412B7BD9"/>
    <w:rsid w:val="41A721B8"/>
    <w:rsid w:val="421C46C7"/>
    <w:rsid w:val="423AE431"/>
    <w:rsid w:val="42B0E14A"/>
    <w:rsid w:val="43209A37"/>
    <w:rsid w:val="432F99F7"/>
    <w:rsid w:val="43518197"/>
    <w:rsid w:val="43C02B04"/>
    <w:rsid w:val="43FEE5BE"/>
    <w:rsid w:val="440B2CCB"/>
    <w:rsid w:val="4555861A"/>
    <w:rsid w:val="4556D0C3"/>
    <w:rsid w:val="45CE95D8"/>
    <w:rsid w:val="45E328DF"/>
    <w:rsid w:val="45F7C085"/>
    <w:rsid w:val="46F20128"/>
    <w:rsid w:val="47D06BDA"/>
    <w:rsid w:val="47EA8214"/>
    <w:rsid w:val="485CD571"/>
    <w:rsid w:val="4A144538"/>
    <w:rsid w:val="4A212FBA"/>
    <w:rsid w:val="4A2E970C"/>
    <w:rsid w:val="4A5275A8"/>
    <w:rsid w:val="4B34D05D"/>
    <w:rsid w:val="4C11FBE0"/>
    <w:rsid w:val="4C196821"/>
    <w:rsid w:val="4C6F9DFC"/>
    <w:rsid w:val="4CC91D15"/>
    <w:rsid w:val="4CFAD2B8"/>
    <w:rsid w:val="4D04576D"/>
    <w:rsid w:val="4D262812"/>
    <w:rsid w:val="4F8E4A9B"/>
    <w:rsid w:val="511A7CD4"/>
    <w:rsid w:val="52604569"/>
    <w:rsid w:val="52ACA866"/>
    <w:rsid w:val="53194B61"/>
    <w:rsid w:val="53958868"/>
    <w:rsid w:val="53E833BD"/>
    <w:rsid w:val="545B1432"/>
    <w:rsid w:val="54A75F95"/>
    <w:rsid w:val="552C3075"/>
    <w:rsid w:val="57B3C1CF"/>
    <w:rsid w:val="58836F15"/>
    <w:rsid w:val="58AD9C59"/>
    <w:rsid w:val="5AC5C629"/>
    <w:rsid w:val="5D4BDB17"/>
    <w:rsid w:val="5E400963"/>
    <w:rsid w:val="5E5EC853"/>
    <w:rsid w:val="600652C7"/>
    <w:rsid w:val="6068621F"/>
    <w:rsid w:val="606C9444"/>
    <w:rsid w:val="61A51251"/>
    <w:rsid w:val="625E822A"/>
    <w:rsid w:val="648BFD18"/>
    <w:rsid w:val="64DEA416"/>
    <w:rsid w:val="66B04176"/>
    <w:rsid w:val="680683FF"/>
    <w:rsid w:val="684CAC86"/>
    <w:rsid w:val="699A95B5"/>
    <w:rsid w:val="6B1641A7"/>
    <w:rsid w:val="6C17B1CF"/>
    <w:rsid w:val="6E95E46A"/>
    <w:rsid w:val="6ED882CE"/>
    <w:rsid w:val="6F0884CB"/>
    <w:rsid w:val="70687E9C"/>
    <w:rsid w:val="74658EF8"/>
    <w:rsid w:val="7508C212"/>
    <w:rsid w:val="75D0266B"/>
    <w:rsid w:val="76DC4B8D"/>
    <w:rsid w:val="77C9AABE"/>
    <w:rsid w:val="78792F6F"/>
    <w:rsid w:val="7A52D5BF"/>
    <w:rsid w:val="7CAF4E42"/>
    <w:rsid w:val="7CB11D3E"/>
    <w:rsid w:val="7CDBCF80"/>
    <w:rsid w:val="7DE5CA90"/>
    <w:rsid w:val="7E5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03D3B"/>
  <w15:docId w15:val="{D7CF5FAF-BB40-4456-A6E2-2CDC373F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List Bullet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rPr>
      <w:b/>
      <w:bCs/>
    </w:rPr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a">
    <w:name w:val="Strong"/>
    <w:basedOn w:val="a1"/>
    <w:uiPriority w:val="22"/>
    <w:qFormat/>
    <w:rPr>
      <w:b/>
      <w:bCs/>
    </w:rPr>
  </w:style>
  <w:style w:type="table" w:styleId="ab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unhideWhenUsed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6">
    <w:name w:val="Текст примітки Знак"/>
    <w:basedOn w:val="a1"/>
    <w:link w:val="a5"/>
    <w:uiPriority w:val="99"/>
    <w:qFormat/>
    <w:rPr>
      <w:lang w:eastAsia="en-US"/>
    </w:rPr>
  </w:style>
  <w:style w:type="character" w:customStyle="1" w:styleId="a8">
    <w:name w:val="Тема примітки Знак"/>
    <w:basedOn w:val="a6"/>
    <w:link w:val="a7"/>
    <w:rPr>
      <w:b/>
      <w:bCs/>
      <w:lang w:eastAsia="en-US"/>
    </w:rPr>
  </w:style>
  <w:style w:type="paragraph" w:styleId="ad">
    <w:name w:val="Balloon Text"/>
    <w:basedOn w:val="a0"/>
    <w:link w:val="ae"/>
    <w:rsid w:val="0019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1"/>
    <w:link w:val="ad"/>
    <w:rsid w:val="00192BEF"/>
    <w:rPr>
      <w:rFonts w:ascii="Segoe UI" w:eastAsiaTheme="minorEastAsia" w:hAnsi="Segoe UI" w:cs="Segoe UI"/>
      <w:sz w:val="18"/>
      <w:szCs w:val="18"/>
      <w:lang w:eastAsia="en-US"/>
    </w:rPr>
  </w:style>
  <w:style w:type="paragraph" w:styleId="af">
    <w:name w:val="Revision"/>
    <w:hidden/>
    <w:uiPriority w:val="99"/>
    <w:semiHidden/>
    <w:rsid w:val="00BD23D6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16284C6C241A4681240752D3465AA1" ma:contentTypeVersion="3" ma:contentTypeDescription="Створення нового документа." ma:contentTypeScope="" ma:versionID="ccaa4e84ba7bfdd23a1bd1b784a11821">
  <xsd:schema xmlns:xsd="http://www.w3.org/2001/XMLSchema" xmlns:xs="http://www.w3.org/2001/XMLSchema" xmlns:p="http://schemas.microsoft.com/office/2006/metadata/properties" xmlns:ns2="89cc0178-c31d-4e7d-9959-dce1b0ce9d51" targetNamespace="http://schemas.microsoft.com/office/2006/metadata/properties" ma:root="true" ma:fieldsID="5f68dfe8f94d444a6599b36ab1517817" ns2:_="">
    <xsd:import namespace="89cc0178-c31d-4e7d-9959-dce1b0ce9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0178-c31d-4e7d-9959-dce1b0ce9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DCDF7-A3DF-4368-A2E1-8C7B023D4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FD84C-6191-44BB-803D-BC8B6A485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74FB23-A88A-406F-8A14-A48D210817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65FF9-39F8-4456-B18B-3D210DEEB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0178-c31d-4e7d-9959-dce1b0ce9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2243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Iryna Dobosh</cp:lastModifiedBy>
  <cp:revision>14</cp:revision>
  <dcterms:created xsi:type="dcterms:W3CDTF">2025-11-24T14:10:00Z</dcterms:created>
  <dcterms:modified xsi:type="dcterms:W3CDTF">2025-11-27T10:46:00Z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AEBF13BBE7824FEF8C8391EAEA791707_12</vt:lpwstr>
  </property>
  <property fmtid="{D5CDD505-2E9C-101B-9397-08002B2CF9AE}" pid="4" name="ContentTypeId">
    <vt:lpwstr>0x0101002316284C6C241A4681240752D3465AA1</vt:lpwstr>
  </property>
  <property fmtid="{D5CDD505-2E9C-101B-9397-08002B2CF9AE}" pid="5" name="GrammarlyDocumentId">
    <vt:lpwstr>2dfd1c02-4e14-4c37-b734-99e64cdcfae1</vt:lpwstr>
  </property>
</Properties>
</file>