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DD465" w14:textId="77777777" w:rsidR="00490C76" w:rsidRDefault="00000000">
      <w:pPr>
        <w:widowControl w:val="0"/>
        <w:spacing w:line="240" w:lineRule="auto"/>
        <w:jc w:val="right"/>
        <w:rPr>
          <w:rFonts w:ascii="Times New Roman" w:eastAsia="Times New Roman" w:hAnsi="Times New Roman" w:cs="Times New Roman"/>
          <w:b/>
          <w:bCs/>
          <w:sz w:val="24"/>
          <w:szCs w:val="24"/>
        </w:rPr>
        <w:sectPr w:rsidR="00490C76">
          <w:pgSz w:w="12240" w:h="15840"/>
          <w:pgMar w:top="1440" w:right="1440" w:bottom="1440" w:left="1440" w:header="720" w:footer="720" w:gutter="0"/>
          <w:pgNumType w:start="1"/>
          <w:cols w:space="720"/>
        </w:sectPr>
      </w:pPr>
      <w:r>
        <w:rPr>
          <w:rFonts w:ascii="Times New Roman" w:eastAsia="Times New Roman" w:hAnsi="Times New Roman" w:cs="Times New Roman"/>
          <w:b/>
          <w:bCs/>
          <w:sz w:val="24"/>
          <w:szCs w:val="24"/>
        </w:rPr>
        <w:t>Додаток 1</w:t>
      </w:r>
    </w:p>
    <w:p w14:paraId="03DA0375" w14:textId="77777777" w:rsidR="00490C76" w:rsidRDefault="00490C76">
      <w:pPr>
        <w:spacing w:line="240" w:lineRule="auto"/>
        <w:rPr>
          <w:rFonts w:ascii="Times New Roman" w:eastAsia="Times New Roman" w:hAnsi="Times New Roman" w:cs="Times New Roman"/>
          <w:sz w:val="24"/>
          <w:szCs w:val="24"/>
        </w:rPr>
      </w:pPr>
      <w:bookmarkStart w:id="0" w:name="kix.udsk55iixddq" w:colFirst="0" w:colLast="0"/>
      <w:bookmarkEnd w:id="0"/>
    </w:p>
    <w:p w14:paraId="5DC34E08" w14:textId="77777777" w:rsidR="00490C76" w:rsidRDefault="00490C76">
      <w:pPr>
        <w:spacing w:line="240" w:lineRule="auto"/>
        <w:jc w:val="center"/>
        <w:rPr>
          <w:rFonts w:ascii="Times New Roman" w:eastAsia="Times New Roman" w:hAnsi="Times New Roman" w:cs="Times New Roman"/>
          <w:sz w:val="24"/>
          <w:szCs w:val="24"/>
        </w:rPr>
      </w:pPr>
    </w:p>
    <w:p w14:paraId="28958165" w14:textId="77777777" w:rsidR="00490C76" w:rsidRDefault="00000000">
      <w:pPr>
        <w:spacing w:line="240" w:lineRule="auto"/>
        <w:ind w:left="740" w:right="9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Специфікація та технічні вимоги до робочих станцій для оформлення та видачі документів, що підтверджують громадянство України, посвідчують особу чи її спеціальний статус з комплектом обладнання для зняття біометричних даних (параметрів)</w:t>
      </w:r>
    </w:p>
    <w:p w14:paraId="0A91B62B" w14:textId="77777777" w:rsidR="00490C76"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 комплектів)</w:t>
      </w:r>
    </w:p>
    <w:p w14:paraId="1306451F" w14:textId="77777777" w:rsidR="00490C76" w:rsidRDefault="00000000">
      <w:pPr>
        <w:spacing w:before="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Об'єкт закупівлі</w:t>
      </w:r>
    </w:p>
    <w:p w14:paraId="72968442" w14:textId="77777777" w:rsidR="00490C76" w:rsidRDefault="00000000">
      <w:pPr>
        <w:numPr>
          <w:ilvl w:val="0"/>
          <w:numId w:val="5"/>
        </w:numPr>
        <w:tabs>
          <w:tab w:val="left" w:pos="993"/>
        </w:tabs>
        <w:spacing w:before="120" w:line="24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Робоча станція для оформлення та видачі документів, що підтверджують громадянство України, посвідчують особу чи її спеціальний статус, з комплектом обладнання для зняття біометричних даних (параметрів) особи</w:t>
      </w:r>
      <w:r>
        <w:rPr>
          <w:rFonts w:ascii="Times New Roman" w:eastAsia="Times New Roman" w:hAnsi="Times New Roman" w:cs="Times New Roman"/>
          <w:b/>
          <w:bCs/>
          <w:i/>
          <w:iCs/>
          <w:sz w:val="24"/>
          <w:szCs w:val="24"/>
          <w:highlight w:val="white"/>
        </w:rPr>
        <w:t xml:space="preserve"> (далі – РС)</w:t>
      </w:r>
      <w:r>
        <w:rPr>
          <w:rFonts w:ascii="Times New Roman" w:eastAsia="Times New Roman" w:hAnsi="Times New Roman" w:cs="Times New Roman"/>
          <w:sz w:val="24"/>
          <w:szCs w:val="24"/>
          <w:highlight w:val="white"/>
        </w:rPr>
        <w:t>.</w:t>
      </w:r>
    </w:p>
    <w:p w14:paraId="135CDB8E" w14:textId="77777777" w:rsidR="00490C76" w:rsidRDefault="00000000">
      <w:pPr>
        <w:spacing w:before="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Загальні відомості</w:t>
      </w:r>
    </w:p>
    <w:p w14:paraId="6C5F8890" w14:textId="77777777" w:rsidR="00490C76" w:rsidRDefault="00000000">
      <w:pPr>
        <w:spacing w:before="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Даний документ містить основні вимоги до обладнання та програмного забезпечення РС для оформлення та видачі паспортних документів, взяття біометричних даних і реєстрації місць проживання</w:t>
      </w:r>
      <w:r>
        <w:rPr>
          <w:rFonts w:ascii="Times New Roman" w:eastAsia="Times New Roman" w:hAnsi="Times New Roman" w:cs="Times New Roman"/>
          <w:b/>
          <w:bCs/>
          <w:i/>
          <w:iCs/>
          <w:sz w:val="24"/>
          <w:szCs w:val="24"/>
        </w:rPr>
        <w:t xml:space="preserve"> (таблиця)</w:t>
      </w:r>
      <w:r>
        <w:rPr>
          <w:rFonts w:ascii="Times New Roman" w:eastAsia="Times New Roman" w:hAnsi="Times New Roman" w:cs="Times New Roman"/>
          <w:sz w:val="24"/>
          <w:szCs w:val="24"/>
        </w:rPr>
        <w:t xml:space="preserve">; </w:t>
      </w:r>
    </w:p>
    <w:p w14:paraId="2806DC13" w14:textId="77777777" w:rsidR="00490C76" w:rsidRDefault="00000000">
      <w:pPr>
        <w:spacing w:before="240" w:after="120" w:line="240" w:lineRule="auto"/>
        <w:ind w:left="1418"/>
        <w:jc w:val="both"/>
        <w:rPr>
          <w:rFonts w:ascii="Times New Roman" w:eastAsia="Times New Roman" w:hAnsi="Times New Roman" w:cs="Times New Roman"/>
          <w:i/>
          <w:iCs/>
          <w:sz w:val="24"/>
          <w:szCs w:val="24"/>
          <w:u w:val="single"/>
        </w:rPr>
      </w:pPr>
      <w:r>
        <w:rPr>
          <w:rFonts w:ascii="Times New Roman" w:eastAsia="Times New Roman" w:hAnsi="Times New Roman" w:cs="Times New Roman"/>
          <w:sz w:val="24"/>
          <w:szCs w:val="24"/>
        </w:rPr>
        <w:t xml:space="preserve">Таблиця  - </w:t>
      </w:r>
      <w:r>
        <w:rPr>
          <w:rFonts w:ascii="Times New Roman" w:eastAsia="Times New Roman" w:hAnsi="Times New Roman" w:cs="Times New Roman"/>
          <w:b/>
          <w:bCs/>
          <w:sz w:val="24"/>
          <w:szCs w:val="24"/>
        </w:rPr>
        <w:t xml:space="preserve">Технічні вимоги та специфікація РС для оформлення та видачі паспортних документів, взяття біометричних даних і реєстрації місць проживання </w:t>
      </w:r>
    </w:p>
    <w:p w14:paraId="2A357DC6" w14:textId="77777777" w:rsidR="00490C76" w:rsidRDefault="00490C76">
      <w:pPr>
        <w:widowControl w:val="0"/>
        <w:spacing w:line="240" w:lineRule="auto"/>
        <w:ind w:firstLine="709"/>
        <w:jc w:val="both"/>
        <w:rPr>
          <w:rFonts w:ascii="Times New Roman" w:eastAsia="Times New Roman" w:hAnsi="Times New Roman" w:cs="Times New Roman"/>
          <w:i/>
          <w:iCs/>
          <w:sz w:val="24"/>
          <w:szCs w:val="24"/>
          <w:u w:val="single"/>
        </w:rPr>
      </w:pPr>
    </w:p>
    <w:p w14:paraId="6126E999" w14:textId="77777777" w:rsidR="00490C76" w:rsidRDefault="00490C76">
      <w:pPr>
        <w:widowControl w:val="0"/>
        <w:spacing w:line="240" w:lineRule="auto"/>
        <w:ind w:firstLine="709"/>
        <w:jc w:val="both"/>
        <w:rPr>
          <w:rFonts w:ascii="Times New Roman" w:eastAsia="Times New Roman" w:hAnsi="Times New Roman" w:cs="Times New Roman"/>
          <w:i/>
          <w:iCs/>
          <w:sz w:val="24"/>
          <w:szCs w:val="24"/>
          <w:u w:val="single"/>
        </w:rPr>
      </w:pPr>
    </w:p>
    <w:tbl>
      <w:tblPr>
        <w:tblStyle w:val="a5"/>
        <w:tblW w:w="9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20"/>
        <w:gridCol w:w="7035"/>
      </w:tblGrid>
      <w:tr w:rsidR="00490C76" w14:paraId="1948DF4D" w14:textId="77777777">
        <w:trPr>
          <w:trHeight w:val="5520"/>
        </w:trPr>
        <w:tc>
          <w:tcPr>
            <w:tcW w:w="2520" w:type="dxa"/>
            <w:tcBorders>
              <w:top w:val="single" w:sz="8" w:space="0" w:color="000000"/>
              <w:left w:val="single" w:sz="8" w:space="0" w:color="000000"/>
              <w:bottom w:val="single" w:sz="8" w:space="0" w:color="000000"/>
            </w:tcBorders>
            <w:tcMar>
              <w:top w:w="60" w:type="dxa"/>
              <w:left w:w="100" w:type="dxa"/>
              <w:bottom w:w="60" w:type="dxa"/>
              <w:right w:w="100" w:type="dxa"/>
            </w:tcMar>
          </w:tcPr>
          <w:p w14:paraId="2CDC762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 апаратних компонентів робочої станції (далі – РС)</w:t>
            </w:r>
          </w:p>
        </w:tc>
        <w:tc>
          <w:tcPr>
            <w:tcW w:w="7035"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tcPr>
          <w:p w14:paraId="20ADEC19" w14:textId="77777777" w:rsidR="00490C76" w:rsidRDefault="00000000">
            <w:pPr>
              <w:widowControl w:val="0"/>
              <w:spacing w:line="240" w:lineRule="auto"/>
              <w:ind w:left="2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До складу РС входять наступні апаратні компоненти: </w:t>
            </w:r>
          </w:p>
          <w:p w14:paraId="4B472F75"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Системний блок: материнська плата, процесор, оперативна пам'ять, жорсткий диск, відеоадаптер; </w:t>
            </w:r>
          </w:p>
          <w:p w14:paraId="04F47413"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LЕD монітори (для оператора та клієнта); </w:t>
            </w:r>
          </w:p>
          <w:p w14:paraId="3115A4D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клавіатура та маніпулятор типу "миша"; </w:t>
            </w:r>
          </w:p>
          <w:p w14:paraId="26619ED4"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блок безперебійного живлення; </w:t>
            </w:r>
          </w:p>
          <w:p w14:paraId="0A16F2E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концентратор USB з подовжувачем USB; </w:t>
            </w:r>
          </w:p>
          <w:p w14:paraId="2D703645"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цифровий фотоапарат з об’єктивом та </w:t>
            </w:r>
            <w:proofErr w:type="spellStart"/>
            <w:r>
              <w:rPr>
                <w:rFonts w:ascii="Times New Roman" w:eastAsia="Times New Roman" w:hAnsi="Times New Roman" w:cs="Times New Roman"/>
                <w:sz w:val="24"/>
                <w:szCs w:val="24"/>
              </w:rPr>
              <w:t>фотоаксесуарами</w:t>
            </w:r>
            <w:proofErr w:type="spellEnd"/>
            <w:r>
              <w:rPr>
                <w:rFonts w:ascii="Times New Roman" w:eastAsia="Times New Roman" w:hAnsi="Times New Roman" w:cs="Times New Roman"/>
                <w:sz w:val="24"/>
                <w:szCs w:val="24"/>
              </w:rPr>
              <w:t xml:space="preserve">; </w:t>
            </w:r>
          </w:p>
          <w:p w14:paraId="44DEC61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зчитувач відбитків пальців; </w:t>
            </w:r>
          </w:p>
          <w:p w14:paraId="31613B3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планшет для підпису; </w:t>
            </w:r>
          </w:p>
          <w:p w14:paraId="7A2979E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повносторінковий</w:t>
            </w:r>
            <w:proofErr w:type="spellEnd"/>
            <w:r>
              <w:rPr>
                <w:rFonts w:ascii="Times New Roman" w:eastAsia="Times New Roman" w:hAnsi="Times New Roman" w:cs="Times New Roman"/>
                <w:sz w:val="24"/>
                <w:szCs w:val="24"/>
              </w:rPr>
              <w:t xml:space="preserve"> зчитувач документів (OCR, RFID, MRZ) з модулем для ID-карт; </w:t>
            </w:r>
          </w:p>
          <w:p w14:paraId="24378E35"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багатофункціональний пристрій А4 з додатковим картриджем; </w:t>
            </w:r>
          </w:p>
          <w:p w14:paraId="02574CB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цифрова клавіатура для введення ПІН-кодів; </w:t>
            </w:r>
          </w:p>
          <w:p w14:paraId="6A26CA91"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мережевий фільтр, не менше 5 розеток, довжина кабелю не менша 1,8 м, адаптований для підключення до блоку безперебійного живлення; </w:t>
            </w:r>
          </w:p>
          <w:p w14:paraId="6D35FE75"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мережевий фільтр, не менше 5 розеток, довжина кабелю не менша 3,0 м. </w:t>
            </w:r>
          </w:p>
          <w:p w14:paraId="4B6FC0EB"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90C76" w14:paraId="1D6E0F10" w14:textId="77777777">
        <w:trPr>
          <w:trHeight w:val="8760"/>
        </w:trPr>
        <w:tc>
          <w:tcPr>
            <w:tcW w:w="2520" w:type="dxa"/>
            <w:vMerge w:val="restart"/>
            <w:tcBorders>
              <w:left w:val="single" w:sz="8" w:space="0" w:color="000000"/>
              <w:bottom w:val="single" w:sz="8" w:space="0" w:color="000000"/>
            </w:tcBorders>
            <w:tcMar>
              <w:top w:w="60" w:type="dxa"/>
              <w:left w:w="100" w:type="dxa"/>
              <w:bottom w:w="60" w:type="dxa"/>
              <w:right w:w="100" w:type="dxa"/>
            </w:tcMar>
          </w:tcPr>
          <w:p w14:paraId="1BAB3DF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Технічні вимоги до апаратних компонентів РС </w:t>
            </w:r>
          </w:p>
        </w:tc>
        <w:tc>
          <w:tcPr>
            <w:tcW w:w="70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137571B8" w14:textId="77777777" w:rsidR="00490C76" w:rsidRDefault="00000000">
            <w:pPr>
              <w:widowControl w:val="0"/>
              <w:spacing w:line="240" w:lineRule="auto"/>
              <w:ind w:left="2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Системний блок PC: </w:t>
            </w:r>
          </w:p>
          <w:p w14:paraId="1B9867C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Процесор: кількість </w:t>
            </w:r>
            <w:proofErr w:type="spellStart"/>
            <w:r>
              <w:rPr>
                <w:rFonts w:ascii="Times New Roman" w:eastAsia="Times New Roman" w:hAnsi="Times New Roman" w:cs="Times New Roman"/>
                <w:sz w:val="24"/>
                <w:szCs w:val="24"/>
              </w:rPr>
              <w:t>ядер</w:t>
            </w:r>
            <w:proofErr w:type="spellEnd"/>
            <w:r>
              <w:rPr>
                <w:rFonts w:ascii="Times New Roman" w:eastAsia="Times New Roman" w:hAnsi="Times New Roman" w:cs="Times New Roman"/>
                <w:sz w:val="24"/>
                <w:szCs w:val="24"/>
              </w:rPr>
              <w:t xml:space="preserve"> - не менше 4 </w:t>
            </w:r>
          </w:p>
          <w:p w14:paraId="40D1FF28"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Частота процесору: не нижча 3,3 ГГц </w:t>
            </w:r>
          </w:p>
          <w:p w14:paraId="53366E68"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потоків процесору: не менше ніж 8 </w:t>
            </w:r>
          </w:p>
          <w:p w14:paraId="6A36738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Чипсет материнської плати: не гірший за </w:t>
            </w:r>
            <w:proofErr w:type="spellStart"/>
            <w:r>
              <w:rPr>
                <w:rFonts w:ascii="Times New Roman" w:eastAsia="Times New Roman" w:hAnsi="Times New Roman" w:cs="Times New Roman"/>
                <w:sz w:val="24"/>
                <w:szCs w:val="24"/>
              </w:rPr>
              <w:t>Intel</w:t>
            </w:r>
            <w:proofErr w:type="spellEnd"/>
            <w:r>
              <w:rPr>
                <w:rFonts w:ascii="Times New Roman" w:eastAsia="Times New Roman" w:hAnsi="Times New Roman" w:cs="Times New Roman"/>
                <w:sz w:val="24"/>
                <w:szCs w:val="24"/>
              </w:rPr>
              <w:t xml:space="preserve"> H510 або аналог. </w:t>
            </w:r>
          </w:p>
          <w:p w14:paraId="45FBFE61"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Оперативна пам'ять: не гірша DDR4-3200, 8 </w:t>
            </w:r>
            <w:proofErr w:type="spellStart"/>
            <w:r>
              <w:rPr>
                <w:rFonts w:ascii="Times New Roman" w:eastAsia="Times New Roman" w:hAnsi="Times New Roman" w:cs="Times New Roman"/>
                <w:sz w:val="24"/>
                <w:szCs w:val="24"/>
              </w:rPr>
              <w:t>Гб</w:t>
            </w:r>
            <w:proofErr w:type="spellEnd"/>
            <w:r>
              <w:rPr>
                <w:rFonts w:ascii="Times New Roman" w:eastAsia="Times New Roman" w:hAnsi="Times New Roman" w:cs="Times New Roman"/>
                <w:sz w:val="24"/>
                <w:szCs w:val="24"/>
              </w:rPr>
              <w:t xml:space="preserve">. </w:t>
            </w:r>
          </w:p>
          <w:p w14:paraId="6F5AA96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Жорсткий диск: SSD не менше 500 </w:t>
            </w:r>
            <w:proofErr w:type="spellStart"/>
            <w:r>
              <w:rPr>
                <w:rFonts w:ascii="Times New Roman" w:eastAsia="Times New Roman" w:hAnsi="Times New Roman" w:cs="Times New Roman"/>
                <w:sz w:val="24"/>
                <w:szCs w:val="24"/>
              </w:rPr>
              <w:t>Гб</w:t>
            </w:r>
            <w:proofErr w:type="spellEnd"/>
            <w:r>
              <w:rPr>
                <w:rFonts w:ascii="Times New Roman" w:eastAsia="Times New Roman" w:hAnsi="Times New Roman" w:cs="Times New Roman"/>
                <w:sz w:val="24"/>
                <w:szCs w:val="24"/>
              </w:rPr>
              <w:t xml:space="preserve">. </w:t>
            </w:r>
          </w:p>
          <w:p w14:paraId="0420B56D"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Графічний відеоадаптер: інтегрований графічний адаптер з можливістю підключення 2 моніторів. </w:t>
            </w:r>
          </w:p>
          <w:p w14:paraId="75DCB949"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Порти вводу-виводу (не менше, без застосування зовнішніх перехідників та розгалужувачів): </w:t>
            </w:r>
          </w:p>
          <w:p w14:paraId="2FBD298B"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відео </w:t>
            </w:r>
            <w:proofErr w:type="spellStart"/>
            <w:r>
              <w:rPr>
                <w:rFonts w:ascii="Times New Roman" w:eastAsia="Times New Roman" w:hAnsi="Times New Roman" w:cs="Times New Roman"/>
                <w:sz w:val="24"/>
                <w:szCs w:val="24"/>
              </w:rPr>
              <w:t>вихода</w:t>
            </w:r>
            <w:proofErr w:type="spellEnd"/>
            <w:r>
              <w:rPr>
                <w:rFonts w:ascii="Times New Roman" w:eastAsia="Times New Roman" w:hAnsi="Times New Roman" w:cs="Times New Roman"/>
                <w:sz w:val="24"/>
                <w:szCs w:val="24"/>
              </w:rPr>
              <w:t xml:space="preserve"> для підключення монітору оператора та клієнта (НDMI та DVI та/або DP). </w:t>
            </w:r>
          </w:p>
          <w:p w14:paraId="06EF957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Ethernet</w:t>
            </w:r>
            <w:proofErr w:type="spellEnd"/>
            <w:r>
              <w:rPr>
                <w:rFonts w:ascii="Times New Roman" w:eastAsia="Times New Roman" w:hAnsi="Times New Roman" w:cs="Times New Roman"/>
                <w:sz w:val="24"/>
                <w:szCs w:val="24"/>
              </w:rPr>
              <w:t xml:space="preserve">-порт (RJ45) з підтримкою стандарту 1000BASE-T. </w:t>
            </w:r>
          </w:p>
          <w:p w14:paraId="3044984B"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менше 2х портів USB 3.0 </w:t>
            </w:r>
            <w:proofErr w:type="spellStart"/>
            <w:r>
              <w:rPr>
                <w:rFonts w:ascii="Times New Roman" w:eastAsia="Times New Roman" w:hAnsi="Times New Roman" w:cs="Times New Roman"/>
                <w:sz w:val="24"/>
                <w:szCs w:val="24"/>
              </w:rPr>
              <w:t>Type</w:t>
            </w:r>
            <w:proofErr w:type="spellEnd"/>
            <w:r>
              <w:rPr>
                <w:rFonts w:ascii="Times New Roman" w:eastAsia="Times New Roman" w:hAnsi="Times New Roman" w:cs="Times New Roman"/>
                <w:sz w:val="24"/>
                <w:szCs w:val="24"/>
              </w:rPr>
              <w:t xml:space="preserve">-A. </w:t>
            </w:r>
          </w:p>
          <w:p w14:paraId="52934E56"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менше 4 портів USB 2.0 </w:t>
            </w:r>
            <w:proofErr w:type="spellStart"/>
            <w:r>
              <w:rPr>
                <w:rFonts w:ascii="Times New Roman" w:eastAsia="Times New Roman" w:hAnsi="Times New Roman" w:cs="Times New Roman"/>
                <w:sz w:val="24"/>
                <w:szCs w:val="24"/>
              </w:rPr>
              <w:t>Type</w:t>
            </w:r>
            <w:proofErr w:type="spellEnd"/>
            <w:r>
              <w:rPr>
                <w:rFonts w:ascii="Times New Roman" w:eastAsia="Times New Roman" w:hAnsi="Times New Roman" w:cs="Times New Roman"/>
                <w:sz w:val="24"/>
                <w:szCs w:val="24"/>
              </w:rPr>
              <w:t xml:space="preserve">-А. </w:t>
            </w:r>
          </w:p>
          <w:p w14:paraId="783111F4"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Audio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jacks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Line-in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Line-out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Mic-in</w:t>
            </w:r>
            <w:proofErr w:type="spellEnd"/>
            <w:r>
              <w:rPr>
                <w:rFonts w:ascii="Times New Roman" w:eastAsia="Times New Roman" w:hAnsi="Times New Roman" w:cs="Times New Roman"/>
                <w:sz w:val="24"/>
                <w:szCs w:val="24"/>
              </w:rPr>
              <w:t xml:space="preserve">). </w:t>
            </w:r>
          </w:p>
          <w:p w14:paraId="0D8AC03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Допускається наявність додаткових портів та роз'ємів. </w:t>
            </w:r>
          </w:p>
          <w:p w14:paraId="1EFDD514"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Корпус та блок живлення: АТХ або аналоги, потужність блока живлення не менша 500 Вт. </w:t>
            </w:r>
          </w:p>
          <w:p w14:paraId="0AE42FD8"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Клавіатура: </w:t>
            </w:r>
          </w:p>
          <w:p w14:paraId="6F0C213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офісна стандартна дротова клавіатура Інтерфейс USB. </w:t>
            </w:r>
          </w:p>
          <w:p w14:paraId="3F62700D"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кількість клавіш: не менше ніж 104. </w:t>
            </w:r>
          </w:p>
          <w:p w14:paraId="3E718A59"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мова розкладок: українська та англійська. </w:t>
            </w:r>
          </w:p>
          <w:p w14:paraId="24D55A31"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Маніпулятор типу "миша": </w:t>
            </w:r>
          </w:p>
          <w:p w14:paraId="27F1C5D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призначення: офісна стандартна дротова миша. </w:t>
            </w:r>
          </w:p>
          <w:p w14:paraId="013ECFB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тип датчика: оптичний. </w:t>
            </w:r>
          </w:p>
          <w:p w14:paraId="61B3BC2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роздільна здатність сенсору: 1000 DPI. </w:t>
            </w:r>
          </w:p>
          <w:p w14:paraId="47461D1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підключення: дротове. </w:t>
            </w:r>
          </w:p>
          <w:p w14:paraId="67D75A31"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інтерфейс підключення: USB. </w:t>
            </w:r>
          </w:p>
          <w:p w14:paraId="4BABEB48"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кількість кнопок: не менше 3-х (ліва, права, колесо-кнопка для скролінгу).</w:t>
            </w:r>
          </w:p>
        </w:tc>
      </w:tr>
      <w:tr w:rsidR="00490C76" w14:paraId="180E4946" w14:textId="77777777">
        <w:trPr>
          <w:trHeight w:val="3240"/>
        </w:trPr>
        <w:tc>
          <w:tcPr>
            <w:tcW w:w="2520" w:type="dxa"/>
            <w:vMerge/>
            <w:tcBorders>
              <w:left w:val="single" w:sz="8" w:space="0" w:color="000000"/>
              <w:bottom w:val="single" w:sz="8" w:space="0" w:color="000000"/>
            </w:tcBorders>
            <w:tcMar>
              <w:top w:w="100" w:type="dxa"/>
              <w:left w:w="100" w:type="dxa"/>
              <w:bottom w:w="100" w:type="dxa"/>
              <w:right w:w="100" w:type="dxa"/>
            </w:tcMar>
          </w:tcPr>
          <w:p w14:paraId="22448D7D" w14:textId="77777777" w:rsidR="00490C76" w:rsidRDefault="00490C76">
            <w:pPr>
              <w:widowControl w:val="0"/>
              <w:spacing w:line="240" w:lineRule="auto"/>
              <w:ind w:left="220"/>
              <w:jc w:val="both"/>
              <w:rPr>
                <w:rFonts w:ascii="Times New Roman" w:eastAsia="Times New Roman" w:hAnsi="Times New Roman" w:cs="Times New Roman"/>
                <w:i/>
                <w:iCs/>
                <w:sz w:val="24"/>
                <w:szCs w:val="24"/>
                <w:u w:val="single"/>
              </w:rPr>
            </w:pPr>
          </w:p>
        </w:tc>
        <w:tc>
          <w:tcPr>
            <w:tcW w:w="70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3AF4C27C" w14:textId="77777777" w:rsidR="00490C76" w:rsidRDefault="00000000">
            <w:pPr>
              <w:widowControl w:val="0"/>
              <w:spacing w:line="240" w:lineRule="auto"/>
              <w:ind w:left="2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Монітор PC оператора: </w:t>
            </w:r>
          </w:p>
          <w:p w14:paraId="5AD5F33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Діагональ: не менша 23,8". </w:t>
            </w:r>
          </w:p>
          <w:p w14:paraId="5CE0CC4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матриці: не гірший IPS. </w:t>
            </w:r>
          </w:p>
          <w:p w14:paraId="370A1304"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 відгуку: не більше 5 мс. </w:t>
            </w:r>
          </w:p>
          <w:p w14:paraId="18885C05"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Кут огляду (</w:t>
            </w:r>
            <w:proofErr w:type="spellStart"/>
            <w:r>
              <w:rPr>
                <w:rFonts w:ascii="Times New Roman" w:eastAsia="Times New Roman" w:hAnsi="Times New Roman" w:cs="Times New Roman"/>
                <w:sz w:val="24"/>
                <w:szCs w:val="24"/>
              </w:rPr>
              <w:t>гориз</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вертик</w:t>
            </w:r>
            <w:proofErr w:type="spellEnd"/>
            <w:r>
              <w:rPr>
                <w:rFonts w:ascii="Times New Roman" w:eastAsia="Times New Roman" w:hAnsi="Times New Roman" w:cs="Times New Roman"/>
                <w:sz w:val="24"/>
                <w:szCs w:val="24"/>
              </w:rPr>
              <w:t xml:space="preserve">.): 1780/1780. </w:t>
            </w:r>
          </w:p>
          <w:p w14:paraId="423EDDF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 роздільна здатність: не нижча 1920 </w:t>
            </w:r>
            <w:proofErr w:type="spellStart"/>
            <w:r>
              <w:rPr>
                <w:rFonts w:ascii="Times New Roman" w:eastAsia="Times New Roman" w:hAnsi="Times New Roman" w:cs="Times New Roman"/>
                <w:sz w:val="24"/>
                <w:szCs w:val="24"/>
              </w:rPr>
              <w:t>dpi</w:t>
            </w:r>
            <w:proofErr w:type="spellEnd"/>
            <w:r>
              <w:rPr>
                <w:rFonts w:ascii="Times New Roman" w:eastAsia="Times New Roman" w:hAnsi="Times New Roman" w:cs="Times New Roman"/>
                <w:sz w:val="24"/>
                <w:szCs w:val="24"/>
              </w:rPr>
              <w:t xml:space="preserve"> x 1080 </w:t>
            </w:r>
            <w:proofErr w:type="spellStart"/>
            <w:r>
              <w:rPr>
                <w:rFonts w:ascii="Times New Roman" w:eastAsia="Times New Roman" w:hAnsi="Times New Roman" w:cs="Times New Roman"/>
                <w:sz w:val="24"/>
                <w:szCs w:val="24"/>
              </w:rPr>
              <w:t>dpi</w:t>
            </w:r>
            <w:proofErr w:type="spellEnd"/>
            <w:r>
              <w:rPr>
                <w:rFonts w:ascii="Times New Roman" w:eastAsia="Times New Roman" w:hAnsi="Times New Roman" w:cs="Times New Roman"/>
                <w:sz w:val="24"/>
                <w:szCs w:val="24"/>
              </w:rPr>
              <w:t xml:space="preserve">. </w:t>
            </w:r>
          </w:p>
          <w:p w14:paraId="00D5544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Інтерфейс: НDMI та DVI та/або DP (якій забезпечує можливість одночасного підключення монітора клієнта до системного блоку). </w:t>
            </w:r>
          </w:p>
          <w:p w14:paraId="130DCBBB"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Яскравість: не нижча 200 </w:t>
            </w:r>
            <w:proofErr w:type="spellStart"/>
            <w:r>
              <w:rPr>
                <w:rFonts w:ascii="Times New Roman" w:eastAsia="Times New Roman" w:hAnsi="Times New Roman" w:cs="Times New Roman"/>
                <w:sz w:val="24"/>
                <w:szCs w:val="24"/>
              </w:rPr>
              <w:t>кд</w:t>
            </w:r>
            <w:proofErr w:type="spellEnd"/>
            <w:r>
              <w:rPr>
                <w:rFonts w:ascii="Times New Roman" w:eastAsia="Times New Roman" w:hAnsi="Times New Roman" w:cs="Times New Roman"/>
                <w:sz w:val="24"/>
                <w:szCs w:val="24"/>
              </w:rPr>
              <w:t xml:space="preserve">/м2. </w:t>
            </w:r>
          </w:p>
          <w:p w14:paraId="134D8C6B"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Контрастність дисплея не нижча 1000:1 </w:t>
            </w:r>
          </w:p>
          <w:p w14:paraId="2110AEC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Споживана потужність: не більша 25 Вт. </w:t>
            </w:r>
          </w:p>
        </w:tc>
      </w:tr>
      <w:tr w:rsidR="00490C76" w14:paraId="2700BD78" w14:textId="77777777">
        <w:trPr>
          <w:trHeight w:val="4230"/>
        </w:trPr>
        <w:tc>
          <w:tcPr>
            <w:tcW w:w="2520" w:type="dxa"/>
            <w:vMerge/>
            <w:tcBorders>
              <w:left w:val="single" w:sz="8" w:space="0" w:color="000000"/>
              <w:bottom w:val="single" w:sz="8" w:space="0" w:color="000000"/>
            </w:tcBorders>
            <w:tcMar>
              <w:top w:w="100" w:type="dxa"/>
              <w:left w:w="100" w:type="dxa"/>
              <w:bottom w:w="100" w:type="dxa"/>
              <w:right w:w="100" w:type="dxa"/>
            </w:tcMar>
          </w:tcPr>
          <w:p w14:paraId="771DC201" w14:textId="77777777" w:rsidR="00490C76" w:rsidRDefault="00490C76">
            <w:pPr>
              <w:widowControl w:val="0"/>
              <w:spacing w:line="240" w:lineRule="auto"/>
              <w:ind w:left="220"/>
              <w:jc w:val="both"/>
              <w:rPr>
                <w:rFonts w:ascii="Times New Roman" w:eastAsia="Times New Roman" w:hAnsi="Times New Roman" w:cs="Times New Roman"/>
                <w:i/>
                <w:iCs/>
                <w:sz w:val="24"/>
                <w:szCs w:val="24"/>
                <w:u w:val="single"/>
              </w:rPr>
            </w:pPr>
          </w:p>
        </w:tc>
        <w:tc>
          <w:tcPr>
            <w:tcW w:w="70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4BA89211" w14:textId="77777777" w:rsidR="00490C76" w:rsidRDefault="00000000">
            <w:pPr>
              <w:widowControl w:val="0"/>
              <w:spacing w:line="240" w:lineRule="auto"/>
              <w:ind w:left="2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Монітор PC клієнта: </w:t>
            </w:r>
          </w:p>
          <w:p w14:paraId="1CF87569"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Діагональ: не менша 23,8". </w:t>
            </w:r>
          </w:p>
          <w:p w14:paraId="02BD11D1"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матриці: не гірший IPS. </w:t>
            </w:r>
          </w:p>
          <w:p w14:paraId="2A613C25"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 відгуку: не більше 5 мс. </w:t>
            </w:r>
          </w:p>
          <w:p w14:paraId="6F4D1A4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Кут огляду (</w:t>
            </w:r>
            <w:proofErr w:type="spellStart"/>
            <w:r>
              <w:rPr>
                <w:rFonts w:ascii="Times New Roman" w:eastAsia="Times New Roman" w:hAnsi="Times New Roman" w:cs="Times New Roman"/>
                <w:sz w:val="24"/>
                <w:szCs w:val="24"/>
              </w:rPr>
              <w:t>гориз</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вертик</w:t>
            </w:r>
            <w:proofErr w:type="spellEnd"/>
            <w:r>
              <w:rPr>
                <w:rFonts w:ascii="Times New Roman" w:eastAsia="Times New Roman" w:hAnsi="Times New Roman" w:cs="Times New Roman"/>
                <w:sz w:val="24"/>
                <w:szCs w:val="24"/>
              </w:rPr>
              <w:t xml:space="preserve">.): 1780/1780. </w:t>
            </w:r>
          </w:p>
          <w:p w14:paraId="7BF60788"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Макс. роздільна здатність: не нижча 1920 </w:t>
            </w:r>
            <w:proofErr w:type="spellStart"/>
            <w:r>
              <w:rPr>
                <w:rFonts w:ascii="Times New Roman" w:eastAsia="Times New Roman" w:hAnsi="Times New Roman" w:cs="Times New Roman"/>
                <w:sz w:val="24"/>
                <w:szCs w:val="24"/>
              </w:rPr>
              <w:t>dpi</w:t>
            </w:r>
            <w:proofErr w:type="spellEnd"/>
            <w:r>
              <w:rPr>
                <w:rFonts w:ascii="Times New Roman" w:eastAsia="Times New Roman" w:hAnsi="Times New Roman" w:cs="Times New Roman"/>
                <w:sz w:val="24"/>
                <w:szCs w:val="24"/>
              </w:rPr>
              <w:t xml:space="preserve"> x 1080 </w:t>
            </w:r>
            <w:proofErr w:type="spellStart"/>
            <w:r>
              <w:rPr>
                <w:rFonts w:ascii="Times New Roman" w:eastAsia="Times New Roman" w:hAnsi="Times New Roman" w:cs="Times New Roman"/>
                <w:sz w:val="24"/>
                <w:szCs w:val="24"/>
              </w:rPr>
              <w:t>dpi</w:t>
            </w:r>
            <w:proofErr w:type="spellEnd"/>
            <w:r>
              <w:rPr>
                <w:rFonts w:ascii="Times New Roman" w:eastAsia="Times New Roman" w:hAnsi="Times New Roman" w:cs="Times New Roman"/>
                <w:sz w:val="24"/>
                <w:szCs w:val="24"/>
              </w:rPr>
              <w:t xml:space="preserve">. </w:t>
            </w:r>
          </w:p>
          <w:p w14:paraId="288BE26C"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Інтерфейс: НDMI та DVI та/або DP (якій забезпечує можливість одночасного підключення монітора оператора до системного блоку). </w:t>
            </w:r>
          </w:p>
          <w:p w14:paraId="197A000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Яскравість: не нижча 200 </w:t>
            </w:r>
            <w:proofErr w:type="spellStart"/>
            <w:r>
              <w:rPr>
                <w:rFonts w:ascii="Times New Roman" w:eastAsia="Times New Roman" w:hAnsi="Times New Roman" w:cs="Times New Roman"/>
                <w:sz w:val="24"/>
                <w:szCs w:val="24"/>
              </w:rPr>
              <w:t>кд</w:t>
            </w:r>
            <w:proofErr w:type="spellEnd"/>
            <w:r>
              <w:rPr>
                <w:rFonts w:ascii="Times New Roman" w:eastAsia="Times New Roman" w:hAnsi="Times New Roman" w:cs="Times New Roman"/>
                <w:sz w:val="24"/>
                <w:szCs w:val="24"/>
              </w:rPr>
              <w:t xml:space="preserve">/м2. </w:t>
            </w:r>
          </w:p>
          <w:p w14:paraId="785F1E18"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Контрастність дисплея не нижча 1000:1. </w:t>
            </w:r>
          </w:p>
          <w:p w14:paraId="741288F5"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Споживана потужність: не більша 25 Вт. </w:t>
            </w:r>
          </w:p>
          <w:p w14:paraId="061D2428"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Кабель: DVI або НDMI або DP, довжина не менша 1,8 м. (якій забезпечує можливість одночасного підключення монітора оператора до системного блоку) </w:t>
            </w:r>
          </w:p>
        </w:tc>
      </w:tr>
      <w:tr w:rsidR="00490C76" w14:paraId="57ECA6BA" w14:textId="77777777">
        <w:trPr>
          <w:trHeight w:val="1755"/>
        </w:trPr>
        <w:tc>
          <w:tcPr>
            <w:tcW w:w="2520" w:type="dxa"/>
            <w:vMerge/>
            <w:tcBorders>
              <w:left w:val="single" w:sz="8" w:space="0" w:color="000000"/>
              <w:bottom w:val="single" w:sz="8" w:space="0" w:color="000000"/>
            </w:tcBorders>
            <w:tcMar>
              <w:top w:w="100" w:type="dxa"/>
              <w:left w:w="100" w:type="dxa"/>
              <w:bottom w:w="100" w:type="dxa"/>
              <w:right w:w="100" w:type="dxa"/>
            </w:tcMar>
          </w:tcPr>
          <w:p w14:paraId="62715B24" w14:textId="77777777" w:rsidR="00490C76" w:rsidRDefault="00490C76">
            <w:pPr>
              <w:widowControl w:val="0"/>
              <w:spacing w:line="240" w:lineRule="auto"/>
              <w:ind w:left="220"/>
              <w:jc w:val="both"/>
              <w:rPr>
                <w:rFonts w:ascii="Times New Roman" w:eastAsia="Times New Roman" w:hAnsi="Times New Roman" w:cs="Times New Roman"/>
                <w:i/>
                <w:iCs/>
                <w:sz w:val="24"/>
                <w:szCs w:val="24"/>
                <w:u w:val="single"/>
              </w:rPr>
            </w:pPr>
          </w:p>
        </w:tc>
        <w:tc>
          <w:tcPr>
            <w:tcW w:w="70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31C256E9" w14:textId="77777777" w:rsidR="00490C76" w:rsidRDefault="00000000">
            <w:pPr>
              <w:widowControl w:val="0"/>
              <w:spacing w:line="240" w:lineRule="auto"/>
              <w:ind w:left="2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Джерело безперебійного живлення PC: </w:t>
            </w:r>
          </w:p>
          <w:p w14:paraId="078CF28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Топологія: </w:t>
            </w:r>
            <w:proofErr w:type="spellStart"/>
            <w:r>
              <w:rPr>
                <w:rFonts w:ascii="Times New Roman" w:eastAsia="Times New Roman" w:hAnsi="Times New Roman" w:cs="Times New Roman"/>
                <w:sz w:val="24"/>
                <w:szCs w:val="24"/>
              </w:rPr>
              <w:t>Line-interactive</w:t>
            </w:r>
            <w:proofErr w:type="spellEnd"/>
            <w:r>
              <w:rPr>
                <w:rFonts w:ascii="Times New Roman" w:eastAsia="Times New Roman" w:hAnsi="Times New Roman" w:cs="Times New Roman"/>
                <w:sz w:val="24"/>
                <w:szCs w:val="24"/>
              </w:rPr>
              <w:t xml:space="preserve">. </w:t>
            </w:r>
          </w:p>
          <w:p w14:paraId="4540DC44"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Тип синусоїди при роботі від батареї: апроксимована синусоїда. </w:t>
            </w:r>
          </w:p>
          <w:p w14:paraId="644EF185"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Потужність повна: не менша 1000 ВА. </w:t>
            </w:r>
          </w:p>
          <w:p w14:paraId="43946CD5"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Потужність активна: не менше 500 Вт. </w:t>
            </w:r>
          </w:p>
          <w:p w14:paraId="30200856"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 переключення на батарейне живлення: не більше 6 </w:t>
            </w:r>
            <w:proofErr w:type="spellStart"/>
            <w:r>
              <w:rPr>
                <w:rFonts w:ascii="Times New Roman" w:eastAsia="Times New Roman" w:hAnsi="Times New Roman" w:cs="Times New Roman"/>
                <w:sz w:val="24"/>
                <w:szCs w:val="24"/>
              </w:rPr>
              <w:t>мсек</w:t>
            </w:r>
            <w:proofErr w:type="spellEnd"/>
            <w:r>
              <w:rPr>
                <w:rFonts w:ascii="Times New Roman" w:eastAsia="Times New Roman" w:hAnsi="Times New Roman" w:cs="Times New Roman"/>
                <w:sz w:val="24"/>
                <w:szCs w:val="24"/>
              </w:rPr>
              <w:t xml:space="preserve">. </w:t>
            </w:r>
          </w:p>
        </w:tc>
      </w:tr>
      <w:tr w:rsidR="00490C76" w14:paraId="72240F6F" w14:textId="77777777">
        <w:trPr>
          <w:trHeight w:val="1470"/>
        </w:trPr>
        <w:tc>
          <w:tcPr>
            <w:tcW w:w="2520" w:type="dxa"/>
            <w:vMerge/>
            <w:tcBorders>
              <w:left w:val="single" w:sz="8" w:space="0" w:color="000000"/>
              <w:bottom w:val="single" w:sz="8" w:space="0" w:color="000000"/>
            </w:tcBorders>
            <w:tcMar>
              <w:top w:w="100" w:type="dxa"/>
              <w:left w:w="100" w:type="dxa"/>
              <w:bottom w:w="100" w:type="dxa"/>
              <w:right w:w="100" w:type="dxa"/>
            </w:tcMar>
          </w:tcPr>
          <w:p w14:paraId="2CC52575" w14:textId="77777777" w:rsidR="00490C76" w:rsidRDefault="00490C76">
            <w:pPr>
              <w:widowControl w:val="0"/>
              <w:spacing w:line="240" w:lineRule="auto"/>
              <w:ind w:left="220"/>
              <w:jc w:val="both"/>
              <w:rPr>
                <w:rFonts w:ascii="Times New Roman" w:eastAsia="Times New Roman" w:hAnsi="Times New Roman" w:cs="Times New Roman"/>
                <w:i/>
                <w:iCs/>
                <w:sz w:val="24"/>
                <w:szCs w:val="24"/>
                <w:u w:val="single"/>
              </w:rPr>
            </w:pPr>
          </w:p>
        </w:tc>
        <w:tc>
          <w:tcPr>
            <w:tcW w:w="70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223AC4F5" w14:textId="77777777" w:rsidR="00490C76" w:rsidRDefault="00000000">
            <w:pPr>
              <w:widowControl w:val="0"/>
              <w:spacing w:line="240" w:lineRule="auto"/>
              <w:ind w:left="2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Концентратор USB PC: </w:t>
            </w:r>
          </w:p>
          <w:p w14:paraId="43A2C179"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Інтерфейс: USB 2.0 або вище. </w:t>
            </w:r>
          </w:p>
          <w:p w14:paraId="55E509F6"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портів: не менше 7. </w:t>
            </w:r>
          </w:p>
          <w:p w14:paraId="4EBBF563"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Живлення: мережеве, 220 В. </w:t>
            </w:r>
          </w:p>
          <w:p w14:paraId="1BC1BAB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Подовжувач: USB 2.0 або вище, довжина не менша 1,0 м. </w:t>
            </w:r>
          </w:p>
        </w:tc>
      </w:tr>
      <w:tr w:rsidR="00490C76" w14:paraId="47CCD9B7" w14:textId="77777777">
        <w:trPr>
          <w:trHeight w:val="25770"/>
        </w:trPr>
        <w:tc>
          <w:tcPr>
            <w:tcW w:w="2520" w:type="dxa"/>
            <w:vMerge/>
            <w:tcBorders>
              <w:left w:val="single" w:sz="8" w:space="0" w:color="000000"/>
              <w:bottom w:val="single" w:sz="8" w:space="0" w:color="000000"/>
            </w:tcBorders>
            <w:tcMar>
              <w:top w:w="100" w:type="dxa"/>
              <w:left w:w="100" w:type="dxa"/>
              <w:bottom w:w="100" w:type="dxa"/>
              <w:right w:w="100" w:type="dxa"/>
            </w:tcMar>
          </w:tcPr>
          <w:p w14:paraId="6C710E2E" w14:textId="77777777" w:rsidR="00490C76" w:rsidRDefault="00490C76">
            <w:pPr>
              <w:widowControl w:val="0"/>
              <w:spacing w:line="240" w:lineRule="auto"/>
              <w:ind w:left="220"/>
              <w:jc w:val="both"/>
              <w:rPr>
                <w:rFonts w:ascii="Times New Roman" w:eastAsia="Times New Roman" w:hAnsi="Times New Roman" w:cs="Times New Roman"/>
                <w:i/>
                <w:iCs/>
                <w:sz w:val="24"/>
                <w:szCs w:val="24"/>
                <w:u w:val="single"/>
              </w:rPr>
            </w:pPr>
          </w:p>
        </w:tc>
        <w:tc>
          <w:tcPr>
            <w:tcW w:w="70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4839FA77" w14:textId="77777777" w:rsidR="00490C76" w:rsidRDefault="00000000">
            <w:pPr>
              <w:widowControl w:val="0"/>
              <w:spacing w:line="240" w:lineRule="auto"/>
              <w:ind w:left="2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Цифровий фотоапарат з об’єктивом та </w:t>
            </w:r>
            <w:proofErr w:type="spellStart"/>
            <w:r>
              <w:rPr>
                <w:rFonts w:ascii="Times New Roman" w:eastAsia="Times New Roman" w:hAnsi="Times New Roman" w:cs="Times New Roman"/>
                <w:b/>
                <w:bCs/>
                <w:sz w:val="24"/>
                <w:szCs w:val="24"/>
              </w:rPr>
              <w:t>фотоаксесуарами</w:t>
            </w:r>
            <w:proofErr w:type="spellEnd"/>
            <w:r>
              <w:rPr>
                <w:rFonts w:ascii="Times New Roman" w:eastAsia="Times New Roman" w:hAnsi="Times New Roman" w:cs="Times New Roman"/>
                <w:b/>
                <w:bCs/>
                <w:sz w:val="24"/>
                <w:szCs w:val="24"/>
              </w:rPr>
              <w:t xml:space="preserve"> РС: </w:t>
            </w:r>
          </w:p>
          <w:p w14:paraId="734A758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Технічні вимоги: </w:t>
            </w:r>
          </w:p>
          <w:p w14:paraId="0A8BB521"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роздільна здатність знімків: не менша 24 млн пікселів; </w:t>
            </w:r>
          </w:p>
          <w:p w14:paraId="2CB07AD9"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формат 3:2; </w:t>
            </w:r>
          </w:p>
          <w:p w14:paraId="096591BB"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низькочастотний фільтр: вбудований/стаціонарний </w:t>
            </w:r>
          </w:p>
          <w:p w14:paraId="18945D9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сумісність з об’єктивами: EF, EF-S </w:t>
            </w:r>
          </w:p>
          <w:p w14:paraId="0ED66B15"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наявність в комплекті об’єктиву 18-55; </w:t>
            </w:r>
          </w:p>
          <w:p w14:paraId="52D6AB3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сумісність з </w:t>
            </w:r>
            <w:proofErr w:type="spellStart"/>
            <w:r>
              <w:rPr>
                <w:rFonts w:ascii="Times New Roman" w:eastAsia="Times New Roman" w:hAnsi="Times New Roman" w:cs="Times New Roman"/>
                <w:sz w:val="24"/>
                <w:szCs w:val="24"/>
              </w:rPr>
              <w:t>Саnon</w:t>
            </w:r>
            <w:proofErr w:type="spellEnd"/>
            <w:r>
              <w:rPr>
                <w:rFonts w:ascii="Times New Roman" w:eastAsia="Times New Roman" w:hAnsi="Times New Roman" w:cs="Times New Roman"/>
                <w:sz w:val="24"/>
                <w:szCs w:val="24"/>
              </w:rPr>
              <w:t xml:space="preserve"> EDSDK версії 3.6.1 або вище; </w:t>
            </w:r>
          </w:p>
          <w:p w14:paraId="10734BB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підтримка: JPEG, RAW; </w:t>
            </w:r>
          </w:p>
          <w:p w14:paraId="322CE3E1"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серійна зйомка: JPEG – не менше 3 кадри/с, RAW – не менше 2 кадри/с; </w:t>
            </w:r>
          </w:p>
          <w:p w14:paraId="7F2F094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наявність центрального контакту на башмаку гарячого підключення фотоапарату;</w:t>
            </w:r>
          </w:p>
          <w:p w14:paraId="4A82C646"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підтримка карти пам’яті: SD/SDHC;</w:t>
            </w:r>
          </w:p>
          <w:p w14:paraId="15FD462C"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наявність високошвидкісного порту USB 2.0 або вище;</w:t>
            </w:r>
          </w:p>
          <w:p w14:paraId="3079B83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живлення:</w:t>
            </w:r>
          </w:p>
          <w:p w14:paraId="489BD7BD"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наявності один елемент живлення (</w:t>
            </w:r>
            <w:proofErr w:type="spellStart"/>
            <w:r>
              <w:rPr>
                <w:rFonts w:ascii="Times New Roman" w:eastAsia="Times New Roman" w:hAnsi="Times New Roman" w:cs="Times New Roman"/>
                <w:sz w:val="24"/>
                <w:szCs w:val="24"/>
              </w:rPr>
              <w:t>літієво</w:t>
            </w:r>
            <w:proofErr w:type="spellEnd"/>
            <w:r>
              <w:rPr>
                <w:rFonts w:ascii="Times New Roman" w:eastAsia="Times New Roman" w:hAnsi="Times New Roman" w:cs="Times New Roman"/>
                <w:sz w:val="24"/>
                <w:szCs w:val="24"/>
              </w:rPr>
              <w:t>-іонний акумулятор)</w:t>
            </w:r>
          </w:p>
          <w:p w14:paraId="1DB0406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наявності один мережевий адаптер змінного струму типу E10, 220В.</w:t>
            </w:r>
          </w:p>
          <w:p w14:paraId="0DA2B776"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Перелік необхідних </w:t>
            </w:r>
            <w:proofErr w:type="spellStart"/>
            <w:r>
              <w:rPr>
                <w:rFonts w:ascii="Times New Roman" w:eastAsia="Times New Roman" w:hAnsi="Times New Roman" w:cs="Times New Roman"/>
                <w:sz w:val="24"/>
                <w:szCs w:val="24"/>
              </w:rPr>
              <w:t>фотоаксесуарів</w:t>
            </w:r>
            <w:proofErr w:type="spellEnd"/>
            <w:r>
              <w:rPr>
                <w:rFonts w:ascii="Times New Roman" w:eastAsia="Times New Roman" w:hAnsi="Times New Roman" w:cs="Times New Roman"/>
                <w:sz w:val="24"/>
                <w:szCs w:val="24"/>
              </w:rPr>
              <w:t>:</w:t>
            </w:r>
          </w:p>
          <w:p w14:paraId="3664E4C3"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Штатив для фотоапарату:</w:t>
            </w:r>
          </w:p>
          <w:p w14:paraId="57A8DDD6"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максимальна висота знімання: до 50 см;</w:t>
            </w:r>
          </w:p>
          <w:p w14:paraId="04534226"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мінімальна висота знімання: від 30 см;</w:t>
            </w:r>
          </w:p>
          <w:p w14:paraId="091D5265"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кількість секцій: до 2;</w:t>
            </w:r>
          </w:p>
          <w:p w14:paraId="44EEB51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кріплення фотоапарата: 1/4 дюйма;</w:t>
            </w:r>
          </w:p>
          <w:p w14:paraId="14A55F3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кріплення до поверхні: струбцина або за допомогою </w:t>
            </w:r>
            <w:proofErr w:type="spellStart"/>
            <w:r>
              <w:rPr>
                <w:rFonts w:ascii="Times New Roman" w:eastAsia="Times New Roman" w:hAnsi="Times New Roman" w:cs="Times New Roman"/>
                <w:sz w:val="24"/>
                <w:szCs w:val="24"/>
              </w:rPr>
              <w:t>саморізів</w:t>
            </w:r>
            <w:proofErr w:type="spellEnd"/>
            <w:r>
              <w:rPr>
                <w:rFonts w:ascii="Times New Roman" w:eastAsia="Times New Roman" w:hAnsi="Times New Roman" w:cs="Times New Roman"/>
                <w:sz w:val="24"/>
                <w:szCs w:val="24"/>
              </w:rPr>
              <w:t>;</w:t>
            </w:r>
          </w:p>
          <w:p w14:paraId="2742752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Штатив для спалаху:</w:t>
            </w:r>
          </w:p>
          <w:p w14:paraId="3B945D03"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максимальна висота знімання: до 200 см;</w:t>
            </w:r>
          </w:p>
          <w:p w14:paraId="45C116C1"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мінімальна висота знімання: від 81 см;</w:t>
            </w:r>
          </w:p>
          <w:p w14:paraId="1B92BBB6"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кількість секцій: до 3;</w:t>
            </w:r>
          </w:p>
          <w:p w14:paraId="67380789"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кріплення тримача (патрон) для </w:t>
            </w:r>
            <w:proofErr w:type="spellStart"/>
            <w:r>
              <w:rPr>
                <w:rFonts w:ascii="Times New Roman" w:eastAsia="Times New Roman" w:hAnsi="Times New Roman" w:cs="Times New Roman"/>
                <w:sz w:val="24"/>
                <w:szCs w:val="24"/>
              </w:rPr>
              <w:t>спалаха</w:t>
            </w:r>
            <w:proofErr w:type="spellEnd"/>
            <w:r>
              <w:rPr>
                <w:rFonts w:ascii="Times New Roman" w:eastAsia="Times New Roman" w:hAnsi="Times New Roman" w:cs="Times New Roman"/>
                <w:sz w:val="24"/>
                <w:szCs w:val="24"/>
              </w:rPr>
              <w:t>: 5/8 дюйма;</w:t>
            </w:r>
          </w:p>
          <w:p w14:paraId="6B860B7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кріплення до поверхні: встановлюється на підлогу;</w:t>
            </w:r>
          </w:p>
          <w:p w14:paraId="10733911"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Спалах для фотоапарату – 2 </w:t>
            </w:r>
            <w:proofErr w:type="spellStart"/>
            <w:r>
              <w:rPr>
                <w:rFonts w:ascii="Times New Roman" w:eastAsia="Times New Roman" w:hAnsi="Times New Roman" w:cs="Times New Roman"/>
                <w:sz w:val="24"/>
                <w:szCs w:val="24"/>
              </w:rPr>
              <w:t>шт</w:t>
            </w:r>
            <w:proofErr w:type="spellEnd"/>
            <w:r>
              <w:rPr>
                <w:rFonts w:ascii="Times New Roman" w:eastAsia="Times New Roman" w:hAnsi="Times New Roman" w:cs="Times New Roman"/>
                <w:sz w:val="24"/>
                <w:szCs w:val="24"/>
              </w:rPr>
              <w:t>:</w:t>
            </w:r>
          </w:p>
          <w:p w14:paraId="2F60EA76"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потужність – не менше 45 Вт;</w:t>
            </w:r>
          </w:p>
          <w:p w14:paraId="340F8DE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тип спалаху: патронний;</w:t>
            </w:r>
          </w:p>
          <w:p w14:paraId="53C4ADDD"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провідне число: 15(ISO100);</w:t>
            </w:r>
          </w:p>
          <w:p w14:paraId="3B4EDF49"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кольорова температура : 5500K (+/-200К);</w:t>
            </w:r>
          </w:p>
          <w:p w14:paraId="5BD8D1D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час перезаряджання: не більше 2сек;</w:t>
            </w:r>
          </w:p>
          <w:p w14:paraId="27F78C56"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синхронізація: </w:t>
            </w:r>
            <w:proofErr w:type="spellStart"/>
            <w:r>
              <w:rPr>
                <w:rFonts w:ascii="Times New Roman" w:eastAsia="Times New Roman" w:hAnsi="Times New Roman" w:cs="Times New Roman"/>
                <w:sz w:val="24"/>
                <w:szCs w:val="24"/>
              </w:rPr>
              <w:t>синхрокабель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світлосинхронізація</w:t>
            </w:r>
            <w:proofErr w:type="spellEnd"/>
            <w:r>
              <w:rPr>
                <w:rFonts w:ascii="Times New Roman" w:eastAsia="Times New Roman" w:hAnsi="Times New Roman" w:cs="Times New Roman"/>
                <w:sz w:val="24"/>
                <w:szCs w:val="24"/>
              </w:rPr>
              <w:t xml:space="preserve"> до 10 м, радіо синхронізатор;</w:t>
            </w:r>
          </w:p>
          <w:p w14:paraId="5ECF878C"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спосіб підключення – патронний, E27 ;</w:t>
            </w:r>
          </w:p>
          <w:p w14:paraId="5A8FEA9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живлення: 220-240В, 50 </w:t>
            </w:r>
            <w:proofErr w:type="spellStart"/>
            <w:r>
              <w:rPr>
                <w:rFonts w:ascii="Times New Roman" w:eastAsia="Times New Roman" w:hAnsi="Times New Roman" w:cs="Times New Roman"/>
                <w:sz w:val="24"/>
                <w:szCs w:val="24"/>
              </w:rPr>
              <w:t>Гц</w:t>
            </w:r>
            <w:proofErr w:type="spellEnd"/>
            <w:r>
              <w:rPr>
                <w:rFonts w:ascii="Times New Roman" w:eastAsia="Times New Roman" w:hAnsi="Times New Roman" w:cs="Times New Roman"/>
                <w:sz w:val="24"/>
                <w:szCs w:val="24"/>
              </w:rPr>
              <w:t>.;</w:t>
            </w:r>
          </w:p>
          <w:p w14:paraId="5E2674F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Тримач (патрон) для спалаху – 2 </w:t>
            </w:r>
            <w:proofErr w:type="spellStart"/>
            <w:r>
              <w:rPr>
                <w:rFonts w:ascii="Times New Roman" w:eastAsia="Times New Roman" w:hAnsi="Times New Roman" w:cs="Times New Roman"/>
                <w:sz w:val="24"/>
                <w:szCs w:val="24"/>
              </w:rPr>
              <w:t>шт</w:t>
            </w:r>
            <w:proofErr w:type="spellEnd"/>
            <w:r>
              <w:rPr>
                <w:rFonts w:ascii="Times New Roman" w:eastAsia="Times New Roman" w:hAnsi="Times New Roman" w:cs="Times New Roman"/>
                <w:sz w:val="24"/>
                <w:szCs w:val="24"/>
              </w:rPr>
              <w:t>:</w:t>
            </w:r>
          </w:p>
          <w:p w14:paraId="04615191"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поворотний кронштейн для спалахів з роз'ємом E27 та отвором для встановлення парасольки.</w:t>
            </w:r>
          </w:p>
          <w:p w14:paraId="2482DF8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кріплення тримача (патрон) для спалаху: встановлення на штатив</w:t>
            </w:r>
          </w:p>
          <w:p w14:paraId="4BC4F15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мережеве живлення: здійснюється від мережі змінного струму 220-240В, 50 </w:t>
            </w:r>
            <w:proofErr w:type="spellStart"/>
            <w:r>
              <w:rPr>
                <w:rFonts w:ascii="Times New Roman" w:eastAsia="Times New Roman" w:hAnsi="Times New Roman" w:cs="Times New Roman"/>
                <w:sz w:val="24"/>
                <w:szCs w:val="24"/>
              </w:rPr>
              <w:t>Гц</w:t>
            </w:r>
            <w:proofErr w:type="spellEnd"/>
            <w:r>
              <w:rPr>
                <w:rFonts w:ascii="Times New Roman" w:eastAsia="Times New Roman" w:hAnsi="Times New Roman" w:cs="Times New Roman"/>
                <w:sz w:val="24"/>
                <w:szCs w:val="24"/>
              </w:rPr>
              <w:t>.</w:t>
            </w:r>
          </w:p>
          <w:p w14:paraId="5D6B672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наявність вимикача змінного струму.</w:t>
            </w:r>
          </w:p>
          <w:p w14:paraId="7C61271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Кріплення для спалаху:</w:t>
            </w:r>
          </w:p>
          <w:p w14:paraId="3626B5F1"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призначення: затискач пружинний для кріплення тримача (патрон) з встановленим спалахом з роз'ємом E27.</w:t>
            </w:r>
          </w:p>
          <w:p w14:paraId="061EA4C3"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Комплект синхронізаторів з </w:t>
            </w:r>
            <w:proofErr w:type="spellStart"/>
            <w:r>
              <w:rPr>
                <w:rFonts w:ascii="Times New Roman" w:eastAsia="Times New Roman" w:hAnsi="Times New Roman" w:cs="Times New Roman"/>
                <w:sz w:val="24"/>
                <w:szCs w:val="24"/>
              </w:rPr>
              <w:t>радіомодулем</w:t>
            </w:r>
            <w:proofErr w:type="spellEnd"/>
            <w:r>
              <w:rPr>
                <w:rFonts w:ascii="Times New Roman" w:eastAsia="Times New Roman" w:hAnsi="Times New Roman" w:cs="Times New Roman"/>
                <w:sz w:val="24"/>
                <w:szCs w:val="24"/>
              </w:rPr>
              <w:t xml:space="preserve"> для спалаху (трансмітер, 2 ресивери):</w:t>
            </w:r>
          </w:p>
          <w:p w14:paraId="60A387E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частота передачі сигналу – 433МГц;</w:t>
            </w:r>
          </w:p>
          <w:p w14:paraId="7CA0C808"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кількість каналів: можливість роботи на 1, 2, 4 або 16 каналах;</w:t>
            </w:r>
          </w:p>
          <w:p w14:paraId="3F26E06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робоча дистанція – до 20 метрів;</w:t>
            </w:r>
          </w:p>
          <w:p w14:paraId="517CA9D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швидкість синхронізації – 1/200 с.;</w:t>
            </w:r>
          </w:p>
          <w:p w14:paraId="368B5FD6"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дротове з’єднування за допомогою штекеру </w:t>
            </w:r>
            <w:proofErr w:type="spellStart"/>
            <w:r>
              <w:rPr>
                <w:rFonts w:ascii="Times New Roman" w:eastAsia="Times New Roman" w:hAnsi="Times New Roman" w:cs="Times New Roman"/>
                <w:sz w:val="24"/>
                <w:szCs w:val="24"/>
              </w:rPr>
              <w:t>Mini-Jack</w:t>
            </w:r>
            <w:proofErr w:type="spellEnd"/>
            <w:r>
              <w:rPr>
                <w:rFonts w:ascii="Times New Roman" w:eastAsia="Times New Roman" w:hAnsi="Times New Roman" w:cs="Times New Roman"/>
                <w:sz w:val="24"/>
                <w:szCs w:val="24"/>
              </w:rPr>
              <w:t xml:space="preserve"> 3,5 мм;</w:t>
            </w:r>
          </w:p>
          <w:p w14:paraId="1BE87554"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Парасоля для спалаху, діаметром до 85 см:</w:t>
            </w:r>
          </w:p>
          <w:p w14:paraId="3FE9D029"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каркас металевий;</w:t>
            </w:r>
          </w:p>
          <w:p w14:paraId="07E39B0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зовнішня сторона: чорна;</w:t>
            </w:r>
          </w:p>
          <w:p w14:paraId="41BEFEC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внутрішній </w:t>
            </w:r>
            <w:proofErr w:type="spellStart"/>
            <w:r>
              <w:rPr>
                <w:rFonts w:ascii="Times New Roman" w:eastAsia="Times New Roman" w:hAnsi="Times New Roman" w:cs="Times New Roman"/>
                <w:sz w:val="24"/>
                <w:szCs w:val="24"/>
              </w:rPr>
              <w:t>світловідбиваючий</w:t>
            </w:r>
            <w:proofErr w:type="spellEnd"/>
            <w:r>
              <w:rPr>
                <w:rFonts w:ascii="Times New Roman" w:eastAsia="Times New Roman" w:hAnsi="Times New Roman" w:cs="Times New Roman"/>
                <w:sz w:val="24"/>
                <w:szCs w:val="24"/>
              </w:rPr>
              <w:t xml:space="preserve"> шар: сріблястий;</w:t>
            </w:r>
          </w:p>
          <w:p w14:paraId="5740408D"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діаметр від 80 до 85 см;</w:t>
            </w:r>
          </w:p>
          <w:p w14:paraId="56F94686" w14:textId="77777777" w:rsidR="00490C76" w:rsidRDefault="00000000">
            <w:pPr>
              <w:widowControl w:val="0"/>
              <w:spacing w:line="240" w:lineRule="auto"/>
              <w:ind w:left="2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Фотощит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світловідбиваючий</w:t>
            </w:r>
            <w:proofErr w:type="spellEnd"/>
            <w:r>
              <w:rPr>
                <w:rFonts w:ascii="Times New Roman" w:eastAsia="Times New Roman" w:hAnsi="Times New Roman" w:cs="Times New Roman"/>
                <w:sz w:val="24"/>
                <w:szCs w:val="24"/>
              </w:rPr>
              <w:t xml:space="preserve"> на пластиковій основі (гнучкий пластик з світло відбивним шаром на </w:t>
            </w:r>
            <w:proofErr w:type="spellStart"/>
            <w:r>
              <w:rPr>
                <w:rFonts w:ascii="Times New Roman" w:eastAsia="Times New Roman" w:hAnsi="Times New Roman" w:cs="Times New Roman"/>
                <w:sz w:val="24"/>
                <w:szCs w:val="24"/>
              </w:rPr>
              <w:t>поліестеровій</w:t>
            </w:r>
            <w:proofErr w:type="spellEnd"/>
            <w:r>
              <w:rPr>
                <w:rFonts w:ascii="Times New Roman" w:eastAsia="Times New Roman" w:hAnsi="Times New Roman" w:cs="Times New Roman"/>
                <w:sz w:val="24"/>
                <w:szCs w:val="24"/>
              </w:rPr>
              <w:t xml:space="preserve"> основі товщиною лицьового шару 80мкм, система </w:t>
            </w:r>
            <w:proofErr w:type="spellStart"/>
            <w:r>
              <w:rPr>
                <w:rFonts w:ascii="Times New Roman" w:eastAsia="Times New Roman" w:hAnsi="Times New Roman" w:cs="Times New Roman"/>
                <w:sz w:val="24"/>
                <w:szCs w:val="24"/>
              </w:rPr>
              <w:t>світлоповертання</w:t>
            </w:r>
            <w:proofErr w:type="spellEnd"/>
            <w:r>
              <w:rPr>
                <w:rFonts w:ascii="Times New Roman" w:eastAsia="Times New Roman" w:hAnsi="Times New Roman" w:cs="Times New Roman"/>
                <w:sz w:val="24"/>
                <w:szCs w:val="24"/>
              </w:rPr>
              <w:t xml:space="preserve"> — склокульки, колір – білий, поверхня – глянець, розмір не меншій 1,2 м х 1,0 м);</w:t>
            </w:r>
          </w:p>
          <w:p w14:paraId="341372B3"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Акумулятор типу ААА, ємність не менша 1000 </w:t>
            </w:r>
            <w:proofErr w:type="spellStart"/>
            <w:r>
              <w:rPr>
                <w:rFonts w:ascii="Times New Roman" w:eastAsia="Times New Roman" w:hAnsi="Times New Roman" w:cs="Times New Roman"/>
                <w:sz w:val="24"/>
                <w:szCs w:val="24"/>
              </w:rPr>
              <w:t>мAг</w:t>
            </w:r>
            <w:proofErr w:type="spellEnd"/>
            <w:r>
              <w:rPr>
                <w:rFonts w:ascii="Times New Roman" w:eastAsia="Times New Roman" w:hAnsi="Times New Roman" w:cs="Times New Roman"/>
                <w:sz w:val="24"/>
                <w:szCs w:val="24"/>
              </w:rPr>
              <w:t xml:space="preserve"> – 8 шт.;</w:t>
            </w:r>
          </w:p>
          <w:p w14:paraId="692405B5"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Зарядний пристрій для акумуляторів типу ААА з можливістю заряджати одночасно 4 акумулятори або більше;</w:t>
            </w:r>
          </w:p>
          <w:p w14:paraId="25FBD1F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Подовжувач USB 2.0 або вище, довжина не менша 1,0 м.;</w:t>
            </w:r>
          </w:p>
          <w:p w14:paraId="48B1AE3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Кабель USB/</w:t>
            </w:r>
            <w:proofErr w:type="spellStart"/>
            <w:r>
              <w:rPr>
                <w:rFonts w:ascii="Times New Roman" w:eastAsia="Times New Roman" w:hAnsi="Times New Roman" w:cs="Times New Roman"/>
                <w:sz w:val="24"/>
                <w:szCs w:val="24"/>
              </w:rPr>
              <w:t>miniUSB</w:t>
            </w:r>
            <w:proofErr w:type="spellEnd"/>
            <w:r>
              <w:rPr>
                <w:rFonts w:ascii="Times New Roman" w:eastAsia="Times New Roman" w:hAnsi="Times New Roman" w:cs="Times New Roman"/>
                <w:sz w:val="24"/>
                <w:szCs w:val="24"/>
              </w:rPr>
              <w:t>, USB 2.0 або вище, довжина не менша 1,0 м.</w:t>
            </w:r>
          </w:p>
          <w:p w14:paraId="63755F8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Зчитувач відбитків пальців РС:</w:t>
            </w:r>
          </w:p>
          <w:p w14:paraId="28DDA471"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Можливості:</w:t>
            </w:r>
          </w:p>
          <w:p w14:paraId="59FA4EF4"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підключення до базового комп'ютера за інтерфейсом USB 2.0 або вище;</w:t>
            </w:r>
          </w:p>
          <w:p w14:paraId="72B3C08D"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зняття відбитків для кожного пальця окремо;</w:t>
            </w:r>
          </w:p>
          <w:p w14:paraId="74EEE039"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наявність технології ідентифікації живої тканини та штучних відбитків;</w:t>
            </w:r>
          </w:p>
          <w:p w14:paraId="0B1CE66B"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оптична схема повинна дозволяти отримувати відбитки високої якості, навіть з вологих пальців.</w:t>
            </w:r>
          </w:p>
          <w:p w14:paraId="6EC04626"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Технічні вимоги:</w:t>
            </w:r>
          </w:p>
          <w:p w14:paraId="6150113F"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вікно сканування відбитків: не менше 25 мм x 18 мм;</w:t>
            </w:r>
          </w:p>
          <w:p w14:paraId="57B27806"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роздільна здатність зображень: не менше 500 пікселів на дюйм;</w:t>
            </w:r>
          </w:p>
          <w:p w14:paraId="74B36BB9"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динамічний діапазон не менше 8 біт, глибина градацій сірого не менше 256;</w:t>
            </w:r>
          </w:p>
          <w:p w14:paraId="2238877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відповідність стандартам FIPS 201 PIV, </w:t>
            </w:r>
            <w:proofErr w:type="spellStart"/>
            <w:r>
              <w:rPr>
                <w:rFonts w:ascii="Times New Roman" w:eastAsia="Times New Roman" w:hAnsi="Times New Roman" w:cs="Times New Roman"/>
                <w:sz w:val="24"/>
                <w:szCs w:val="24"/>
              </w:rPr>
              <w:t>Mobile</w:t>
            </w:r>
            <w:proofErr w:type="spellEnd"/>
            <w:r>
              <w:rPr>
                <w:rFonts w:ascii="Times New Roman" w:eastAsia="Times New Roman" w:hAnsi="Times New Roman" w:cs="Times New Roman"/>
                <w:sz w:val="24"/>
                <w:szCs w:val="24"/>
              </w:rPr>
              <w:t xml:space="preserve"> ID FAP 30, </w:t>
            </w:r>
            <w:proofErr w:type="spellStart"/>
            <w:r>
              <w:rPr>
                <w:rFonts w:ascii="Times New Roman" w:eastAsia="Times New Roman" w:hAnsi="Times New Roman" w:cs="Times New Roman"/>
                <w:sz w:val="24"/>
                <w:szCs w:val="24"/>
              </w:rPr>
              <w:t>RoHS</w:t>
            </w:r>
            <w:proofErr w:type="spellEnd"/>
            <w:r>
              <w:rPr>
                <w:rFonts w:ascii="Times New Roman" w:eastAsia="Times New Roman" w:hAnsi="Times New Roman" w:cs="Times New Roman"/>
                <w:sz w:val="24"/>
                <w:szCs w:val="24"/>
              </w:rPr>
              <w:t>, UL, USB, WEEE, FCC, CE ;</w:t>
            </w:r>
          </w:p>
          <w:p w14:paraId="6DB2231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сумісність з </w:t>
            </w:r>
            <w:proofErr w:type="spellStart"/>
            <w:r>
              <w:rPr>
                <w:rFonts w:ascii="Times New Roman" w:eastAsia="Times New Roman" w:hAnsi="Times New Roman" w:cs="Times New Roman"/>
                <w:sz w:val="24"/>
                <w:szCs w:val="24"/>
              </w:rPr>
              <w:t>Dermalog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Fingerprint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Scanner</w:t>
            </w:r>
            <w:proofErr w:type="spellEnd"/>
            <w:r>
              <w:rPr>
                <w:rFonts w:ascii="Times New Roman" w:eastAsia="Times New Roman" w:hAnsi="Times New Roman" w:cs="Times New Roman"/>
                <w:sz w:val="24"/>
                <w:szCs w:val="24"/>
              </w:rPr>
              <w:t xml:space="preserve"> SDK версії 1.0.7 або вище, або </w:t>
            </w:r>
            <w:proofErr w:type="spellStart"/>
            <w:r>
              <w:rPr>
                <w:rFonts w:ascii="Times New Roman" w:eastAsia="Times New Roman" w:hAnsi="Times New Roman" w:cs="Times New Roman"/>
                <w:sz w:val="24"/>
                <w:szCs w:val="24"/>
              </w:rPr>
              <w:t>DigitalPersona</w:t>
            </w:r>
            <w:proofErr w:type="spellEnd"/>
            <w:r>
              <w:rPr>
                <w:rFonts w:ascii="Times New Roman" w:eastAsia="Times New Roman" w:hAnsi="Times New Roman" w:cs="Times New Roman"/>
                <w:sz w:val="24"/>
                <w:szCs w:val="24"/>
              </w:rPr>
              <w:t xml:space="preserve"> SDK 3.3.0 або вище;</w:t>
            </w:r>
          </w:p>
          <w:p w14:paraId="65FA20E5"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інтерфейс: USB 2.0 або вище.</w:t>
            </w:r>
          </w:p>
        </w:tc>
      </w:tr>
      <w:tr w:rsidR="00490C76" w14:paraId="7867AABA" w14:textId="77777777">
        <w:trPr>
          <w:trHeight w:val="7410"/>
        </w:trPr>
        <w:tc>
          <w:tcPr>
            <w:tcW w:w="2520" w:type="dxa"/>
            <w:vMerge/>
            <w:tcBorders>
              <w:left w:val="single" w:sz="8" w:space="0" w:color="000000"/>
              <w:bottom w:val="single" w:sz="8" w:space="0" w:color="000000"/>
            </w:tcBorders>
            <w:tcMar>
              <w:top w:w="100" w:type="dxa"/>
              <w:left w:w="100" w:type="dxa"/>
              <w:bottom w:w="100" w:type="dxa"/>
              <w:right w:w="100" w:type="dxa"/>
            </w:tcMar>
          </w:tcPr>
          <w:p w14:paraId="18C92A3C" w14:textId="77777777" w:rsidR="00490C76" w:rsidRDefault="00490C76">
            <w:pPr>
              <w:widowControl w:val="0"/>
              <w:spacing w:line="240" w:lineRule="auto"/>
              <w:ind w:left="220"/>
              <w:jc w:val="both"/>
              <w:rPr>
                <w:rFonts w:ascii="Times New Roman" w:eastAsia="Times New Roman" w:hAnsi="Times New Roman" w:cs="Times New Roman"/>
                <w:i/>
                <w:iCs/>
                <w:sz w:val="24"/>
                <w:szCs w:val="24"/>
                <w:u w:val="single"/>
              </w:rPr>
            </w:pPr>
          </w:p>
        </w:tc>
        <w:tc>
          <w:tcPr>
            <w:tcW w:w="70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7865F0B9" w14:textId="77777777" w:rsidR="00490C76" w:rsidRDefault="00000000">
            <w:pPr>
              <w:widowControl w:val="0"/>
              <w:spacing w:line="240" w:lineRule="auto"/>
              <w:ind w:left="2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Планшет для підпису PC:</w:t>
            </w:r>
          </w:p>
          <w:p w14:paraId="79D0DA7F"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Технічні вимоги:</w:t>
            </w:r>
          </w:p>
          <w:p w14:paraId="5C5B2C8D"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Тип дисплея: кольоровий, не менше 5-ти дюймовий LCD дисплей з підсвічуванням;</w:t>
            </w:r>
          </w:p>
          <w:p w14:paraId="30C90526"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Світлодіодне підсвічування: яскравість не менше 300 </w:t>
            </w:r>
            <w:proofErr w:type="spellStart"/>
            <w:r>
              <w:rPr>
                <w:rFonts w:ascii="Times New Roman" w:eastAsia="Times New Roman" w:hAnsi="Times New Roman" w:cs="Times New Roman"/>
                <w:sz w:val="24"/>
                <w:szCs w:val="24"/>
              </w:rPr>
              <w:t>кд</w:t>
            </w:r>
            <w:proofErr w:type="spellEnd"/>
            <w:r>
              <w:rPr>
                <w:rFonts w:ascii="Times New Roman" w:eastAsia="Times New Roman" w:hAnsi="Times New Roman" w:cs="Times New Roman"/>
                <w:sz w:val="24"/>
                <w:szCs w:val="24"/>
              </w:rPr>
              <w:t>/м²;</w:t>
            </w:r>
          </w:p>
          <w:p w14:paraId="2AD75A2C"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Зона для підпису від 108,0 x 64,5 мм до 110,0 х 65,0 мм;</w:t>
            </w:r>
          </w:p>
          <w:p w14:paraId="22AB1BE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Роздільна здатність: не менше 2540 ліній/дюйм (без інтерполяції);</w:t>
            </w:r>
          </w:p>
          <w:p w14:paraId="19597509"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Число рівнів тиску пера не менше 1024 (без інтерполяції);</w:t>
            </w:r>
          </w:p>
          <w:p w14:paraId="17EB9C2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Лінійність не більше + - 0,4 mm;</w:t>
            </w:r>
          </w:p>
          <w:p w14:paraId="44D1913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Швидкість виведення координат: 4D-зразки не менше 500 </w:t>
            </w:r>
            <w:proofErr w:type="spellStart"/>
            <w:r>
              <w:rPr>
                <w:rFonts w:ascii="Times New Roman" w:eastAsia="Times New Roman" w:hAnsi="Times New Roman" w:cs="Times New Roman"/>
                <w:sz w:val="24"/>
                <w:szCs w:val="24"/>
              </w:rPr>
              <w:t>Гц</w:t>
            </w:r>
            <w:proofErr w:type="spellEnd"/>
            <w:r>
              <w:rPr>
                <w:rFonts w:ascii="Times New Roman" w:eastAsia="Times New Roman" w:hAnsi="Times New Roman" w:cs="Times New Roman"/>
                <w:sz w:val="24"/>
                <w:szCs w:val="24"/>
              </w:rPr>
              <w:t xml:space="preserve"> (складаються з координат x, y, часу та тиску);</w:t>
            </w:r>
          </w:p>
          <w:p w14:paraId="36BD45D9"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Автономне слайд-шоу до 10 зображень;</w:t>
            </w:r>
          </w:p>
          <w:p w14:paraId="162D5F44"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Індикатор стану: 2 кольорових світлодіоди, які можна програмувати;</w:t>
            </w:r>
          </w:p>
          <w:p w14:paraId="65AC677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Підключення – не менше USB 2.0;</w:t>
            </w:r>
          </w:p>
          <w:p w14:paraId="220AA0D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Споживання – не більше 2,25 Вт;</w:t>
            </w:r>
          </w:p>
          <w:p w14:paraId="0CCA2D8F"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Ручка без живлення зі змінним наконечником пера;</w:t>
            </w:r>
          </w:p>
          <w:p w14:paraId="4342704F"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Передача даних: передача зашифрованих даних AES-256 між </w:t>
            </w:r>
            <w:proofErr w:type="spellStart"/>
            <w:r>
              <w:rPr>
                <w:rFonts w:ascii="Times New Roman" w:eastAsia="Times New Roman" w:hAnsi="Times New Roman" w:cs="Times New Roman"/>
                <w:sz w:val="24"/>
                <w:szCs w:val="24"/>
              </w:rPr>
              <w:t>хостом</w:t>
            </w:r>
            <w:proofErr w:type="spellEnd"/>
            <w:r>
              <w:rPr>
                <w:rFonts w:ascii="Times New Roman" w:eastAsia="Times New Roman" w:hAnsi="Times New Roman" w:cs="Times New Roman"/>
                <w:sz w:val="24"/>
                <w:szCs w:val="24"/>
              </w:rPr>
              <w:t xml:space="preserve"> і планшетом через обмін ключами RSA;</w:t>
            </w:r>
          </w:p>
          <w:p w14:paraId="66DB6AB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Підтримка шифрування – RSA всередині планшету;</w:t>
            </w:r>
          </w:p>
          <w:p w14:paraId="0A9A4E38"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Розмір не більше 145 х 177 х 12 мм (з тримачем для ручки);</w:t>
            </w:r>
          </w:p>
          <w:p w14:paraId="5CB77C5B"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Вага не більше 280 г (з кабелем);</w:t>
            </w:r>
          </w:p>
          <w:p w14:paraId="062A89E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Діапазон робочої температури від -10° до +45°C;</w:t>
            </w:r>
          </w:p>
          <w:p w14:paraId="28F80F8C"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Відносна вологість при роботі &lt;= 90 % (без конденсації);</w:t>
            </w:r>
          </w:p>
          <w:p w14:paraId="4F79380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Сумісність з SDK </w:t>
            </w:r>
            <w:proofErr w:type="spellStart"/>
            <w:r>
              <w:rPr>
                <w:rFonts w:ascii="Times New Roman" w:eastAsia="Times New Roman" w:hAnsi="Times New Roman" w:cs="Times New Roman"/>
                <w:sz w:val="24"/>
                <w:szCs w:val="24"/>
              </w:rPr>
              <w:t>signoPAD</w:t>
            </w:r>
            <w:proofErr w:type="spellEnd"/>
            <w:r>
              <w:rPr>
                <w:rFonts w:ascii="Times New Roman" w:eastAsia="Times New Roman" w:hAnsi="Times New Roman" w:cs="Times New Roman"/>
                <w:sz w:val="24"/>
                <w:szCs w:val="24"/>
              </w:rPr>
              <w:t xml:space="preserve">-API Windows V.8 32/64 </w:t>
            </w:r>
            <w:proofErr w:type="spellStart"/>
            <w:r>
              <w:rPr>
                <w:rFonts w:ascii="Times New Roman" w:eastAsia="Times New Roman" w:hAnsi="Times New Roman" w:cs="Times New Roman"/>
                <w:sz w:val="24"/>
                <w:szCs w:val="24"/>
              </w:rPr>
              <w:t>Bit</w:t>
            </w:r>
            <w:proofErr w:type="spellEnd"/>
            <w:r>
              <w:rPr>
                <w:rFonts w:ascii="Times New Roman" w:eastAsia="Times New Roman" w:hAnsi="Times New Roman" w:cs="Times New Roman"/>
                <w:sz w:val="24"/>
                <w:szCs w:val="24"/>
              </w:rPr>
              <w:t xml:space="preserve"> або вище.</w:t>
            </w:r>
          </w:p>
        </w:tc>
      </w:tr>
      <w:tr w:rsidR="00490C76" w14:paraId="323A4F27" w14:textId="77777777">
        <w:trPr>
          <w:trHeight w:val="2550"/>
        </w:trPr>
        <w:tc>
          <w:tcPr>
            <w:tcW w:w="2520" w:type="dxa"/>
            <w:vMerge/>
            <w:tcBorders>
              <w:left w:val="single" w:sz="8" w:space="0" w:color="000000"/>
              <w:bottom w:val="single" w:sz="8" w:space="0" w:color="000000"/>
            </w:tcBorders>
            <w:tcMar>
              <w:top w:w="100" w:type="dxa"/>
              <w:left w:w="100" w:type="dxa"/>
              <w:bottom w:w="100" w:type="dxa"/>
              <w:right w:w="100" w:type="dxa"/>
            </w:tcMar>
          </w:tcPr>
          <w:p w14:paraId="3C0D8C45" w14:textId="77777777" w:rsidR="00490C76" w:rsidRDefault="00490C76">
            <w:pPr>
              <w:widowControl w:val="0"/>
              <w:spacing w:line="240" w:lineRule="auto"/>
              <w:ind w:left="220"/>
              <w:jc w:val="both"/>
              <w:rPr>
                <w:rFonts w:ascii="Times New Roman" w:eastAsia="Times New Roman" w:hAnsi="Times New Roman" w:cs="Times New Roman"/>
                <w:i/>
                <w:iCs/>
                <w:sz w:val="24"/>
                <w:szCs w:val="24"/>
                <w:u w:val="single"/>
              </w:rPr>
            </w:pPr>
          </w:p>
        </w:tc>
        <w:tc>
          <w:tcPr>
            <w:tcW w:w="70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6ECAFFB7" w14:textId="77777777" w:rsidR="00490C76" w:rsidRDefault="00000000">
            <w:pPr>
              <w:widowControl w:val="0"/>
              <w:spacing w:line="240" w:lineRule="auto"/>
              <w:ind w:left="220"/>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Повносторінковий</w:t>
            </w:r>
            <w:proofErr w:type="spellEnd"/>
            <w:r>
              <w:rPr>
                <w:rFonts w:ascii="Times New Roman" w:eastAsia="Times New Roman" w:hAnsi="Times New Roman" w:cs="Times New Roman"/>
                <w:b/>
                <w:bCs/>
                <w:sz w:val="24"/>
                <w:szCs w:val="24"/>
              </w:rPr>
              <w:t xml:space="preserve"> зчитувач документів (OCR, RFID, MRZ) з модулем для ID-карт PC:</w:t>
            </w:r>
          </w:p>
          <w:p w14:paraId="7CC108B6"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Можливості:</w:t>
            </w:r>
          </w:p>
          <w:p w14:paraId="14782A6D"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підключення до базового комп'ютера за інтерфейсом USB 2.0 або вище;</w:t>
            </w:r>
          </w:p>
          <w:p w14:paraId="6100584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автоматичний старт сканування після прикладення документу;</w:t>
            </w:r>
          </w:p>
          <w:p w14:paraId="6546D2D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сканування оптичної інформації в білому/видимому діапазоні;</w:t>
            </w:r>
          </w:p>
          <w:p w14:paraId="6912528C"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сканування в інфрачервоному діапазоні;</w:t>
            </w:r>
          </w:p>
          <w:p w14:paraId="7EF5AEA8"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сканування в ультрафіолетовому діапазоні.</w:t>
            </w:r>
          </w:p>
        </w:tc>
      </w:tr>
      <w:tr w:rsidR="00490C76" w14:paraId="5F953A3A" w14:textId="77777777">
        <w:trPr>
          <w:trHeight w:val="6060"/>
        </w:trPr>
        <w:tc>
          <w:tcPr>
            <w:tcW w:w="2520" w:type="dxa"/>
            <w:vMerge/>
            <w:tcBorders>
              <w:left w:val="single" w:sz="8" w:space="0" w:color="000000"/>
              <w:bottom w:val="single" w:sz="8" w:space="0" w:color="000000"/>
            </w:tcBorders>
            <w:tcMar>
              <w:top w:w="100" w:type="dxa"/>
              <w:left w:w="100" w:type="dxa"/>
              <w:bottom w:w="100" w:type="dxa"/>
              <w:right w:w="100" w:type="dxa"/>
            </w:tcMar>
          </w:tcPr>
          <w:p w14:paraId="01FB6935" w14:textId="77777777" w:rsidR="00490C76" w:rsidRDefault="00490C76">
            <w:pPr>
              <w:widowControl w:val="0"/>
              <w:spacing w:line="240" w:lineRule="auto"/>
              <w:ind w:left="220"/>
              <w:jc w:val="both"/>
              <w:rPr>
                <w:rFonts w:ascii="Times New Roman" w:eastAsia="Times New Roman" w:hAnsi="Times New Roman" w:cs="Times New Roman"/>
                <w:i/>
                <w:iCs/>
                <w:sz w:val="24"/>
                <w:szCs w:val="24"/>
                <w:u w:val="single"/>
              </w:rPr>
            </w:pPr>
          </w:p>
        </w:tc>
        <w:tc>
          <w:tcPr>
            <w:tcW w:w="70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24FFC828" w14:textId="77777777" w:rsidR="00490C76" w:rsidRDefault="00000000">
            <w:pPr>
              <w:widowControl w:val="0"/>
              <w:spacing w:line="240" w:lineRule="auto"/>
              <w:ind w:left="2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Багатофункціональний пристрій PC:</w:t>
            </w:r>
          </w:p>
          <w:p w14:paraId="03AE7F54"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Друк:</w:t>
            </w:r>
          </w:p>
          <w:p w14:paraId="585766FF"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формат друку: А4;</w:t>
            </w:r>
          </w:p>
          <w:p w14:paraId="2C17284B"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якість друку: не менше 600 x 600 точок на дюйм;</w:t>
            </w:r>
          </w:p>
          <w:p w14:paraId="0F718F0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швидкість друку: не менше 20 </w:t>
            </w:r>
            <w:proofErr w:type="spellStart"/>
            <w:r>
              <w:rPr>
                <w:rFonts w:ascii="Times New Roman" w:eastAsia="Times New Roman" w:hAnsi="Times New Roman" w:cs="Times New Roman"/>
                <w:sz w:val="24"/>
                <w:szCs w:val="24"/>
              </w:rPr>
              <w:t>стор</w:t>
            </w:r>
            <w:proofErr w:type="spellEnd"/>
            <w:r>
              <w:rPr>
                <w:rFonts w:ascii="Times New Roman" w:eastAsia="Times New Roman" w:hAnsi="Times New Roman" w:cs="Times New Roman"/>
                <w:sz w:val="24"/>
                <w:szCs w:val="24"/>
              </w:rPr>
              <w:t>/хв;</w:t>
            </w:r>
          </w:p>
          <w:p w14:paraId="1289BC58"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Сканування:</w:t>
            </w:r>
          </w:p>
          <w:p w14:paraId="490B2E8C"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формат сканування: A4;</w:t>
            </w:r>
          </w:p>
          <w:p w14:paraId="4D057BA3"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оптичний дозвіл сканування: не менше 600 x 600 точок на дюйм;</w:t>
            </w:r>
          </w:p>
          <w:p w14:paraId="666500B1"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кольорове, в градаціях сірого та </w:t>
            </w:r>
            <w:proofErr w:type="spellStart"/>
            <w:r>
              <w:rPr>
                <w:rFonts w:ascii="Times New Roman" w:eastAsia="Times New Roman" w:hAnsi="Times New Roman" w:cs="Times New Roman"/>
                <w:sz w:val="24"/>
                <w:szCs w:val="24"/>
              </w:rPr>
              <w:t>чороно</w:t>
            </w:r>
            <w:proofErr w:type="spellEnd"/>
            <w:r>
              <w:rPr>
                <w:rFonts w:ascii="Times New Roman" w:eastAsia="Times New Roman" w:hAnsi="Times New Roman" w:cs="Times New Roman"/>
                <w:sz w:val="24"/>
                <w:szCs w:val="24"/>
              </w:rPr>
              <w:t>-біле;</w:t>
            </w:r>
          </w:p>
          <w:p w14:paraId="4BD87665"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 драйвером TWAIN/WIA;</w:t>
            </w:r>
          </w:p>
          <w:p w14:paraId="4A42D05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Копіювання:</w:t>
            </w:r>
          </w:p>
          <w:p w14:paraId="003F76AC"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формат копіювання: A4;</w:t>
            </w:r>
          </w:p>
          <w:p w14:paraId="1DB8488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оптичний дозвіл копіювання: не менше 600 x 600 точок на дюйм;</w:t>
            </w:r>
          </w:p>
          <w:p w14:paraId="41C324AF"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час виходу першої сторінки, копіювання: не більше 10 </w:t>
            </w:r>
            <w:proofErr w:type="spellStart"/>
            <w:r>
              <w:rPr>
                <w:rFonts w:ascii="Times New Roman" w:eastAsia="Times New Roman" w:hAnsi="Times New Roman" w:cs="Times New Roman"/>
                <w:sz w:val="24"/>
                <w:szCs w:val="24"/>
              </w:rPr>
              <w:t>сек</w:t>
            </w:r>
            <w:proofErr w:type="spellEnd"/>
            <w:r>
              <w:rPr>
                <w:rFonts w:ascii="Times New Roman" w:eastAsia="Times New Roman" w:hAnsi="Times New Roman" w:cs="Times New Roman"/>
                <w:sz w:val="24"/>
                <w:szCs w:val="24"/>
              </w:rPr>
              <w:t>.;</w:t>
            </w:r>
          </w:p>
          <w:p w14:paraId="766313E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Інтерфейс: USB 2.0 або вище.</w:t>
            </w:r>
          </w:p>
          <w:p w14:paraId="520080C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Кабель: з’єднувальний USB 2.0 або вище, тип АМ/ВМ для багатофункціонального пристрою, довжина не менша 3,0 м.</w:t>
            </w:r>
          </w:p>
          <w:p w14:paraId="785A35AD"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Підтримувані операційні системи: Windows 10 або вище.</w:t>
            </w:r>
          </w:p>
          <w:p w14:paraId="37CA1BB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Додатковий картридж: не менше 1 картриджа із стандартним обсягом друку.</w:t>
            </w:r>
          </w:p>
        </w:tc>
      </w:tr>
      <w:tr w:rsidR="00490C76" w14:paraId="09A6AFC6" w14:textId="77777777">
        <w:trPr>
          <w:trHeight w:val="2010"/>
        </w:trPr>
        <w:tc>
          <w:tcPr>
            <w:tcW w:w="2520" w:type="dxa"/>
            <w:vMerge/>
            <w:tcBorders>
              <w:left w:val="single" w:sz="8" w:space="0" w:color="000000"/>
              <w:bottom w:val="single" w:sz="8" w:space="0" w:color="000000"/>
            </w:tcBorders>
            <w:tcMar>
              <w:top w:w="100" w:type="dxa"/>
              <w:left w:w="100" w:type="dxa"/>
              <w:bottom w:w="100" w:type="dxa"/>
              <w:right w:w="100" w:type="dxa"/>
            </w:tcMar>
          </w:tcPr>
          <w:p w14:paraId="7AE7B69B" w14:textId="77777777" w:rsidR="00490C76" w:rsidRDefault="00490C76">
            <w:pPr>
              <w:widowControl w:val="0"/>
              <w:spacing w:line="240" w:lineRule="auto"/>
              <w:ind w:left="220"/>
              <w:jc w:val="both"/>
              <w:rPr>
                <w:rFonts w:ascii="Times New Roman" w:eastAsia="Times New Roman" w:hAnsi="Times New Roman" w:cs="Times New Roman"/>
                <w:i/>
                <w:iCs/>
                <w:sz w:val="24"/>
                <w:szCs w:val="24"/>
                <w:u w:val="single"/>
              </w:rPr>
            </w:pPr>
          </w:p>
        </w:tc>
        <w:tc>
          <w:tcPr>
            <w:tcW w:w="70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26555BF6" w14:textId="77777777" w:rsidR="00490C76" w:rsidRDefault="00000000">
            <w:pPr>
              <w:widowControl w:val="0"/>
              <w:spacing w:line="240" w:lineRule="auto"/>
              <w:ind w:left="2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Цифрова клавіатура для введення ПІН-кодів PC:</w:t>
            </w:r>
          </w:p>
          <w:p w14:paraId="33B5A564"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Вигляд: плоска цифрова клавіатура.</w:t>
            </w:r>
          </w:p>
          <w:p w14:paraId="5A96A99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 мембранна.</w:t>
            </w:r>
          </w:p>
          <w:p w14:paraId="60F4216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клавіш: від 19 до 23 клавіш, в </w:t>
            </w:r>
            <w:proofErr w:type="spellStart"/>
            <w:r>
              <w:rPr>
                <w:rFonts w:ascii="Times New Roman" w:eastAsia="Times New Roman" w:hAnsi="Times New Roman" w:cs="Times New Roman"/>
                <w:sz w:val="24"/>
                <w:szCs w:val="24"/>
              </w:rPr>
              <w:t>т.ч</w:t>
            </w:r>
            <w:proofErr w:type="spellEnd"/>
            <w:r>
              <w:rPr>
                <w:rFonts w:ascii="Times New Roman" w:eastAsia="Times New Roman" w:hAnsi="Times New Roman" w:cs="Times New Roman"/>
                <w:sz w:val="24"/>
                <w:szCs w:val="24"/>
              </w:rPr>
              <w:t xml:space="preserve">. клавіша </w:t>
            </w:r>
            <w:proofErr w:type="spellStart"/>
            <w:r>
              <w:rPr>
                <w:rFonts w:ascii="Times New Roman" w:eastAsia="Times New Roman" w:hAnsi="Times New Roman" w:cs="Times New Roman"/>
                <w:sz w:val="24"/>
                <w:szCs w:val="24"/>
              </w:rPr>
              <w:t>Backspace</w:t>
            </w:r>
            <w:proofErr w:type="spellEnd"/>
            <w:r>
              <w:rPr>
                <w:rFonts w:ascii="Times New Roman" w:eastAsia="Times New Roman" w:hAnsi="Times New Roman" w:cs="Times New Roman"/>
                <w:sz w:val="24"/>
                <w:szCs w:val="24"/>
              </w:rPr>
              <w:t>.</w:t>
            </w:r>
          </w:p>
          <w:p w14:paraId="10B149D4"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Порт інтерфейсу: USB </w:t>
            </w:r>
            <w:proofErr w:type="spellStart"/>
            <w:r>
              <w:rPr>
                <w:rFonts w:ascii="Times New Roman" w:eastAsia="Times New Roman" w:hAnsi="Times New Roman" w:cs="Times New Roman"/>
                <w:sz w:val="24"/>
                <w:szCs w:val="24"/>
              </w:rPr>
              <w:t>Type</w:t>
            </w:r>
            <w:proofErr w:type="spellEnd"/>
            <w:r>
              <w:rPr>
                <w:rFonts w:ascii="Times New Roman" w:eastAsia="Times New Roman" w:hAnsi="Times New Roman" w:cs="Times New Roman"/>
                <w:sz w:val="24"/>
                <w:szCs w:val="24"/>
              </w:rPr>
              <w:t xml:space="preserve"> A.</w:t>
            </w:r>
          </w:p>
          <w:p w14:paraId="7C69F758"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Підключення: </w:t>
            </w:r>
            <w:proofErr w:type="spellStart"/>
            <w:r>
              <w:rPr>
                <w:rFonts w:ascii="Times New Roman" w:eastAsia="Times New Roman" w:hAnsi="Times New Roman" w:cs="Times New Roman"/>
                <w:sz w:val="24"/>
                <w:szCs w:val="24"/>
              </w:rPr>
              <w:t>Plug&amp;Play</w:t>
            </w:r>
            <w:proofErr w:type="spellEnd"/>
            <w:r>
              <w:rPr>
                <w:rFonts w:ascii="Times New Roman" w:eastAsia="Times New Roman" w:hAnsi="Times New Roman" w:cs="Times New Roman"/>
                <w:sz w:val="24"/>
                <w:szCs w:val="24"/>
              </w:rPr>
              <w:t>.</w:t>
            </w:r>
          </w:p>
          <w:p w14:paraId="0842E70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Підтримка: Windows 10 або вище.</w:t>
            </w:r>
          </w:p>
        </w:tc>
      </w:tr>
      <w:tr w:rsidR="00490C76" w14:paraId="3E906B3B" w14:textId="77777777">
        <w:trPr>
          <w:trHeight w:val="3360"/>
        </w:trPr>
        <w:tc>
          <w:tcPr>
            <w:tcW w:w="2520" w:type="dxa"/>
            <w:vMerge/>
            <w:tcBorders>
              <w:left w:val="single" w:sz="8" w:space="0" w:color="000000"/>
              <w:bottom w:val="single" w:sz="8" w:space="0" w:color="000000"/>
            </w:tcBorders>
            <w:tcMar>
              <w:top w:w="100" w:type="dxa"/>
              <w:left w:w="100" w:type="dxa"/>
              <w:bottom w:w="100" w:type="dxa"/>
              <w:right w:w="100" w:type="dxa"/>
            </w:tcMar>
          </w:tcPr>
          <w:p w14:paraId="5AB1EE6F" w14:textId="77777777" w:rsidR="00490C76" w:rsidRDefault="00490C76">
            <w:pPr>
              <w:widowControl w:val="0"/>
              <w:spacing w:line="240" w:lineRule="auto"/>
              <w:ind w:left="220"/>
              <w:jc w:val="both"/>
              <w:rPr>
                <w:rFonts w:ascii="Times New Roman" w:eastAsia="Times New Roman" w:hAnsi="Times New Roman" w:cs="Times New Roman"/>
                <w:i/>
                <w:iCs/>
                <w:sz w:val="24"/>
                <w:szCs w:val="24"/>
                <w:u w:val="single"/>
              </w:rPr>
            </w:pPr>
          </w:p>
        </w:tc>
        <w:tc>
          <w:tcPr>
            <w:tcW w:w="70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7714F84E" w14:textId="77777777" w:rsidR="00490C76" w:rsidRDefault="00000000">
            <w:pPr>
              <w:widowControl w:val="0"/>
              <w:spacing w:line="240" w:lineRule="auto"/>
              <w:ind w:left="2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Програмні компоненти РС:</w:t>
            </w:r>
          </w:p>
          <w:p w14:paraId="7A86BC5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Програмне забезпечення (ПЗ) РС:</w:t>
            </w:r>
          </w:p>
          <w:p w14:paraId="1DF39CE3" w14:textId="77777777" w:rsidR="00490C76" w:rsidRDefault="00000000">
            <w:pPr>
              <w:widowControl w:val="0"/>
              <w:spacing w:line="240" w:lineRule="auto"/>
              <w:ind w:left="2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Операційна система Microsoft Windows 11 Professional 64 </w:t>
            </w:r>
            <w:proofErr w:type="spellStart"/>
            <w:r>
              <w:rPr>
                <w:rFonts w:ascii="Times New Roman" w:eastAsia="Times New Roman" w:hAnsi="Times New Roman" w:cs="Times New Roman"/>
                <w:b/>
                <w:bCs/>
                <w:sz w:val="24"/>
                <w:szCs w:val="24"/>
              </w:rPr>
              <w:t>Bit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Ukrainian</w:t>
            </w:r>
            <w:proofErr w:type="spellEnd"/>
          </w:p>
          <w:p w14:paraId="25D67720"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Тип: OEM Windows 11 </w:t>
            </w:r>
            <w:proofErr w:type="spellStart"/>
            <w:r>
              <w:rPr>
                <w:rFonts w:ascii="Times New Roman" w:eastAsia="Times New Roman" w:hAnsi="Times New Roman" w:cs="Times New Roman"/>
                <w:sz w:val="24"/>
                <w:szCs w:val="24"/>
              </w:rPr>
              <w:t>Pro</w:t>
            </w:r>
            <w:proofErr w:type="spellEnd"/>
            <w:r>
              <w:rPr>
                <w:rFonts w:ascii="Times New Roman" w:eastAsia="Times New Roman" w:hAnsi="Times New Roman" w:cs="Times New Roman"/>
                <w:sz w:val="24"/>
                <w:szCs w:val="24"/>
              </w:rPr>
              <w:t xml:space="preserve">, українська редакція з обов’язковою підтримкою інтеграції зі службою каталогів </w:t>
            </w:r>
            <w:proofErr w:type="spellStart"/>
            <w:r>
              <w:rPr>
                <w:rFonts w:ascii="Times New Roman" w:eastAsia="Times New Roman" w:hAnsi="Times New Roman" w:cs="Times New Roman"/>
                <w:sz w:val="24"/>
                <w:szCs w:val="24"/>
              </w:rPr>
              <w:t>Active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Directory</w:t>
            </w:r>
            <w:proofErr w:type="spellEnd"/>
          </w:p>
          <w:p w14:paraId="2FA4C51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Розрядність, біт 64</w:t>
            </w:r>
          </w:p>
          <w:p w14:paraId="5F2AD61B"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Кількість в упаковці, </w:t>
            </w:r>
            <w:proofErr w:type="spellStart"/>
            <w:r>
              <w:rPr>
                <w:rFonts w:ascii="Times New Roman" w:eastAsia="Times New Roman" w:hAnsi="Times New Roman" w:cs="Times New Roman"/>
                <w:sz w:val="24"/>
                <w:szCs w:val="24"/>
              </w:rPr>
              <w:t>шт</w:t>
            </w:r>
            <w:proofErr w:type="spellEnd"/>
            <w:r>
              <w:rPr>
                <w:rFonts w:ascii="Times New Roman" w:eastAsia="Times New Roman" w:hAnsi="Times New Roman" w:cs="Times New Roman"/>
                <w:sz w:val="24"/>
                <w:szCs w:val="24"/>
              </w:rPr>
              <w:t xml:space="preserve"> 1</w:t>
            </w:r>
          </w:p>
          <w:p w14:paraId="0964AB38"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Тип продукту Електронна ліцензія</w:t>
            </w:r>
          </w:p>
          <w:p w14:paraId="76093BE9"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 носія DVD або USB;</w:t>
            </w:r>
          </w:p>
          <w:p w14:paraId="5B4C5F2A" w14:textId="77777777" w:rsidR="00490C76" w:rsidRDefault="00000000">
            <w:pPr>
              <w:widowControl w:val="0"/>
              <w:spacing w:line="240" w:lineRule="auto"/>
              <w:ind w:left="2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Антивірусне ПЗ ESET PROTECT </w:t>
            </w:r>
            <w:proofErr w:type="spellStart"/>
            <w:r>
              <w:rPr>
                <w:rFonts w:ascii="Times New Roman" w:eastAsia="Times New Roman" w:hAnsi="Times New Roman" w:cs="Times New Roman"/>
                <w:b/>
                <w:bCs/>
                <w:sz w:val="24"/>
                <w:szCs w:val="24"/>
              </w:rPr>
              <w:t>Entry</w:t>
            </w:r>
            <w:proofErr w:type="spellEnd"/>
          </w:p>
          <w:p w14:paraId="1BEBC279"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складі пакету наявність ESET </w:t>
            </w:r>
            <w:proofErr w:type="spellStart"/>
            <w:r>
              <w:rPr>
                <w:rFonts w:ascii="Times New Roman" w:eastAsia="Times New Roman" w:hAnsi="Times New Roman" w:cs="Times New Roman"/>
                <w:sz w:val="24"/>
                <w:szCs w:val="24"/>
              </w:rPr>
              <w:t>Endpoint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Security</w:t>
            </w:r>
            <w:proofErr w:type="spellEnd"/>
          </w:p>
        </w:tc>
      </w:tr>
      <w:tr w:rsidR="00490C76" w14:paraId="2D270759" w14:textId="77777777">
        <w:trPr>
          <w:trHeight w:val="8760"/>
        </w:trPr>
        <w:tc>
          <w:tcPr>
            <w:tcW w:w="2520" w:type="dxa"/>
            <w:vMerge/>
            <w:tcBorders>
              <w:left w:val="single" w:sz="8" w:space="0" w:color="000000"/>
              <w:bottom w:val="single" w:sz="8" w:space="0" w:color="000000"/>
            </w:tcBorders>
            <w:tcMar>
              <w:top w:w="100" w:type="dxa"/>
              <w:left w:w="100" w:type="dxa"/>
              <w:bottom w:w="100" w:type="dxa"/>
              <w:right w:w="100" w:type="dxa"/>
            </w:tcMar>
          </w:tcPr>
          <w:p w14:paraId="456E9704" w14:textId="77777777" w:rsidR="00490C76" w:rsidRDefault="00490C76">
            <w:pPr>
              <w:widowControl w:val="0"/>
              <w:spacing w:line="240" w:lineRule="auto"/>
              <w:ind w:left="220"/>
              <w:jc w:val="both"/>
              <w:rPr>
                <w:rFonts w:ascii="Times New Roman" w:eastAsia="Times New Roman" w:hAnsi="Times New Roman" w:cs="Times New Roman"/>
                <w:i/>
                <w:iCs/>
                <w:sz w:val="24"/>
                <w:szCs w:val="24"/>
                <w:u w:val="single"/>
              </w:rPr>
            </w:pPr>
          </w:p>
        </w:tc>
        <w:tc>
          <w:tcPr>
            <w:tcW w:w="70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3EA45376" w14:textId="77777777" w:rsidR="00490C76" w:rsidRDefault="00000000">
            <w:pPr>
              <w:widowControl w:val="0"/>
              <w:spacing w:line="240" w:lineRule="auto"/>
              <w:ind w:left="2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Захищений носій інформації (електронного ключа зберігання даних) РС:</w:t>
            </w:r>
          </w:p>
          <w:p w14:paraId="4122BBFF"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Захищений носій інформації (електронний ключ зберігання даних) – 2 шт.</w:t>
            </w:r>
          </w:p>
          <w:p w14:paraId="6C92EF3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Можливості:</w:t>
            </w:r>
          </w:p>
          <w:p w14:paraId="5BEFF90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підключення до базового комп'ютера за інтерфейсом USB 2.0 або вище;</w:t>
            </w:r>
          </w:p>
          <w:p w14:paraId="2032737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зберігання даних користувача з захистом від несанкціонованого доступу в зашифрованому вигляді;</w:t>
            </w:r>
          </w:p>
          <w:p w14:paraId="4A846CDA"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підтримка двох типів дискових масивів – відкритий та захищений, загальним обсягом не менше 16 Гбайт.</w:t>
            </w:r>
          </w:p>
          <w:p w14:paraId="5550D21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Технічні вимоги:</w:t>
            </w:r>
          </w:p>
          <w:p w14:paraId="1899AA75"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генерація і зберігання ключової інформації згідно з ДСТУ 4145-2002 (довжина ключа 163 – 431 біт) і RSA (довжина ключа 512 – 2048 біт);</w:t>
            </w:r>
          </w:p>
          <w:p w14:paraId="5A2D1103"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шифрування/розшифрування електронних документів відповідно до ДСТУ, ГОСТ 28147: 2009, DES, 3-DES, AES;</w:t>
            </w:r>
          </w:p>
          <w:p w14:paraId="0DF27703"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формування і перевірка КЕП/ЕЦП згідно з ДСТУ 4145-2002 (довжина ключа 163 – 431 біт) і RSA (довжина ключа 512 – 2048 біт);</w:t>
            </w:r>
          </w:p>
          <w:p w14:paraId="29CC562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обчислення хеш-функцій відповідно до ГОСТ 34.311-95, MD5, SHA;</w:t>
            </w:r>
          </w:p>
          <w:p w14:paraId="1F12DD02"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реалізація схеми автентифікації згідно з ISO 9798-3;</w:t>
            </w:r>
          </w:p>
          <w:p w14:paraId="31B55558"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обсяг пам'яті не менше 32 </w:t>
            </w:r>
            <w:proofErr w:type="spellStart"/>
            <w:r>
              <w:rPr>
                <w:rFonts w:ascii="Times New Roman" w:eastAsia="Times New Roman" w:hAnsi="Times New Roman" w:cs="Times New Roman"/>
                <w:sz w:val="24"/>
                <w:szCs w:val="24"/>
              </w:rPr>
              <w:t>Кбайт</w:t>
            </w:r>
            <w:proofErr w:type="spellEnd"/>
            <w:r>
              <w:rPr>
                <w:rFonts w:ascii="Times New Roman" w:eastAsia="Times New Roman" w:hAnsi="Times New Roman" w:cs="Times New Roman"/>
                <w:sz w:val="24"/>
                <w:szCs w:val="24"/>
              </w:rPr>
              <w:t>;</w:t>
            </w:r>
          </w:p>
          <w:p w14:paraId="1497CC9D"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обсяг флеш пам'яті: не менше 16 Гбайт;</w:t>
            </w:r>
          </w:p>
          <w:p w14:paraId="1E916CFE"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швидкість зчитування/запису даних на відкритому диску, не менше 5 </w:t>
            </w:r>
            <w:proofErr w:type="spellStart"/>
            <w:r>
              <w:rPr>
                <w:rFonts w:ascii="Times New Roman" w:eastAsia="Times New Roman" w:hAnsi="Times New Roman" w:cs="Times New Roman"/>
                <w:sz w:val="24"/>
                <w:szCs w:val="24"/>
              </w:rPr>
              <w:t>Мбайт</w:t>
            </w:r>
            <w:proofErr w:type="spellEnd"/>
            <w:r>
              <w:rPr>
                <w:rFonts w:ascii="Times New Roman" w:eastAsia="Times New Roman" w:hAnsi="Times New Roman" w:cs="Times New Roman"/>
                <w:sz w:val="24"/>
                <w:szCs w:val="24"/>
              </w:rPr>
              <w:t>/с;</w:t>
            </w:r>
          </w:p>
          <w:p w14:paraId="4C0F0A77"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інтерфейс USB 2.0 або вище;</w:t>
            </w:r>
          </w:p>
          <w:p w14:paraId="781147ED"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підтримка стандартів Windows PC/SC; Microsoft CCID; USB </w:t>
            </w:r>
            <w:proofErr w:type="spellStart"/>
            <w:r>
              <w:rPr>
                <w:rFonts w:ascii="Times New Roman" w:eastAsia="Times New Roman" w:hAnsi="Times New Roman" w:cs="Times New Roman"/>
                <w:sz w:val="24"/>
                <w:szCs w:val="24"/>
              </w:rPr>
              <w:t>Mass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Storage</w:t>
            </w:r>
            <w:proofErr w:type="spellEnd"/>
            <w:r>
              <w:rPr>
                <w:rFonts w:ascii="Times New Roman" w:eastAsia="Times New Roman" w:hAnsi="Times New Roman" w:cs="Times New Roman"/>
                <w:sz w:val="24"/>
                <w:szCs w:val="24"/>
              </w:rPr>
              <w:t>;</w:t>
            </w:r>
          </w:p>
          <w:p w14:paraId="4A0140FD" w14:textId="77777777" w:rsidR="00490C76" w:rsidRDefault="00000000">
            <w:pPr>
              <w:widowControl w:val="0"/>
              <w:spacing w:line="240"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підтримка операційної системи сімейства Windows (версії операційної системи, що постачається).</w:t>
            </w:r>
          </w:p>
        </w:tc>
      </w:tr>
    </w:tbl>
    <w:p w14:paraId="4D51A837" w14:textId="77777777" w:rsidR="00490C76" w:rsidRDefault="00490C76">
      <w:pPr>
        <w:widowControl w:val="0"/>
        <w:spacing w:line="240" w:lineRule="auto"/>
        <w:ind w:firstLine="709"/>
        <w:jc w:val="both"/>
        <w:rPr>
          <w:rFonts w:ascii="Times New Roman" w:eastAsia="Times New Roman" w:hAnsi="Times New Roman" w:cs="Times New Roman"/>
          <w:i/>
          <w:iCs/>
          <w:sz w:val="24"/>
          <w:szCs w:val="24"/>
          <w:u w:val="single"/>
        </w:rPr>
      </w:pPr>
    </w:p>
    <w:p w14:paraId="50AF1960" w14:textId="77777777" w:rsidR="00490C76"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Примітка: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У разі, якщо дані технічні вимоги містять посилання на конкретну марку, фірму, патент, конструкцію або тип товару, то вважається, що технічні вимоги містять вираз "або еквівалент". Усі показники еквіваленту мають бути не гіршими, ніж у товару, зазначеного у цьому переліку.</w:t>
      </w:r>
    </w:p>
    <w:p w14:paraId="686D5815" w14:textId="77777777" w:rsidR="00490C76" w:rsidRDefault="00490C76">
      <w:pPr>
        <w:widowControl w:val="0"/>
        <w:spacing w:line="240" w:lineRule="auto"/>
        <w:jc w:val="both"/>
        <w:rPr>
          <w:rFonts w:ascii="Times New Roman" w:eastAsia="Times New Roman" w:hAnsi="Times New Roman" w:cs="Times New Roman"/>
          <w:sz w:val="24"/>
          <w:szCs w:val="24"/>
        </w:rPr>
      </w:pPr>
    </w:p>
    <w:p w14:paraId="45D90029" w14:textId="77777777" w:rsidR="00490C76" w:rsidRDefault="00000000">
      <w:pPr>
        <w:widowControl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таблиці відповідності запропонованого товару технічним вимогам замовника обов’язково зазначається виробник та модель для можливості перевірки запропонованого обладнання технічним вимогам замовника.</w:t>
      </w:r>
    </w:p>
    <w:p w14:paraId="30E7F944" w14:textId="77777777" w:rsidR="00490C76" w:rsidRDefault="00490C76">
      <w:pPr>
        <w:widowControl w:val="0"/>
        <w:spacing w:line="240" w:lineRule="auto"/>
        <w:ind w:firstLine="709"/>
        <w:jc w:val="both"/>
        <w:rPr>
          <w:rFonts w:ascii="Times New Roman" w:eastAsia="Times New Roman" w:hAnsi="Times New Roman" w:cs="Times New Roman"/>
          <w:sz w:val="24"/>
          <w:szCs w:val="24"/>
        </w:rPr>
      </w:pPr>
    </w:p>
    <w:p w14:paraId="4E526D69" w14:textId="77777777" w:rsidR="00490C76" w:rsidRDefault="00000000">
      <w:pPr>
        <w:widowControl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Загальні вимоги до предмету закупівлі</w:t>
      </w:r>
    </w:p>
    <w:p w14:paraId="4B3C2877" w14:textId="77777777" w:rsidR="00490C76" w:rsidRDefault="00000000">
      <w:pPr>
        <w:numPr>
          <w:ilvl w:val="0"/>
          <w:numId w:val="3"/>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Обладнання предмету закупівлі повинно бути сертифікованим у встановленому законодавством порядку (наявність </w:t>
      </w:r>
      <w:proofErr w:type="spellStart"/>
      <w:r>
        <w:rPr>
          <w:rFonts w:ascii="Times New Roman" w:eastAsia="Times New Roman" w:hAnsi="Times New Roman" w:cs="Times New Roman"/>
          <w:sz w:val="24"/>
          <w:szCs w:val="24"/>
        </w:rPr>
        <w:t>свідоцтв</w:t>
      </w:r>
      <w:proofErr w:type="spellEnd"/>
      <w:r>
        <w:rPr>
          <w:rFonts w:ascii="Times New Roman" w:eastAsia="Times New Roman" w:hAnsi="Times New Roman" w:cs="Times New Roman"/>
          <w:sz w:val="24"/>
          <w:szCs w:val="24"/>
        </w:rPr>
        <w:t xml:space="preserve">/ліцензій, сертифікатів відповідності якості на обладнання) та відповідати державним стандартам України тощо. Учасник процедури закупівлі повинен надати в складі тендерної пропозиції копії відповідних документів на якість товару, які підтверджують відповідність предмета закупівлі встановленим державним стандартам України. </w:t>
      </w:r>
    </w:p>
    <w:p w14:paraId="5DE93678" w14:textId="77777777" w:rsidR="00490C76" w:rsidRDefault="00000000">
      <w:pPr>
        <w:numPr>
          <w:ilvl w:val="0"/>
          <w:numId w:val="3"/>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Обладнання повинно бути новим і таким, що не було раніше у використанні. </w:t>
      </w:r>
      <w:r>
        <w:rPr>
          <w:rFonts w:ascii="Times New Roman" w:eastAsia="Times New Roman" w:hAnsi="Times New Roman" w:cs="Times New Roman"/>
          <w:b/>
          <w:bCs/>
          <w:sz w:val="24"/>
          <w:szCs w:val="24"/>
        </w:rPr>
        <w:t>В комплекті постачання повинні бути усі необхідні для роботи кабелі та комплектуючі.</w:t>
      </w:r>
    </w:p>
    <w:p w14:paraId="56DB803F" w14:textId="77777777" w:rsidR="00490C76" w:rsidRDefault="00000000">
      <w:pPr>
        <w:numPr>
          <w:ilvl w:val="0"/>
          <w:numId w:val="3"/>
        </w:numPr>
        <w:tabs>
          <w:tab w:val="left" w:pos="1134"/>
        </w:tabs>
        <w:spacing w:after="12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у складі тендерної пропозиції надає гарантійний лист або інший документ, складений у довільній формі, що гарантійний строк на предмет закупівлі становить не менше гарантійного строку, визначеного виробником обладнання, але не менше ніж 12 місяців з дати його отримання замовником (з дати підписання видаткової накладної). Виконання гарантійних зобов’язань забезпечує Учасник.</w:t>
      </w:r>
    </w:p>
    <w:p w14:paraId="3DD3C4E2" w14:textId="77777777" w:rsidR="00490C76" w:rsidRDefault="00000000">
      <w:pPr>
        <w:numPr>
          <w:ilvl w:val="0"/>
          <w:numId w:val="3"/>
        </w:numPr>
        <w:tabs>
          <w:tab w:val="left" w:pos="1134"/>
        </w:tabs>
        <w:spacing w:after="12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у складі тендерної пропозиції надає лист в довільній формі, в якому зазначено перелік сертифікованих сервісних центрів в Україні для гарантійного та післягарантійного ремонту предмету закупівлі.</w:t>
      </w:r>
    </w:p>
    <w:p w14:paraId="0034DD55" w14:textId="77777777" w:rsidR="00490C76" w:rsidRDefault="00000000">
      <w:pPr>
        <w:numPr>
          <w:ilvl w:val="0"/>
          <w:numId w:val="3"/>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комплекті з обладнанням предмету закупівлі замовнику передаються: інструкції з експлуатації обладнання (за наявності), гарантійні документи (обов’язково), інше визначається учасником закупівлі.</w:t>
      </w:r>
    </w:p>
    <w:p w14:paraId="071BC772" w14:textId="77777777" w:rsidR="00490C76" w:rsidRDefault="00000000">
      <w:pPr>
        <w:numPr>
          <w:ilvl w:val="0"/>
          <w:numId w:val="3"/>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Обладнання повинно бути упаковане належним чином, без дефектів та пошкоджень.</w:t>
      </w:r>
    </w:p>
    <w:p w14:paraId="4FBF116B" w14:textId="77777777" w:rsidR="00490C76" w:rsidRDefault="00000000">
      <w:pPr>
        <w:numPr>
          <w:ilvl w:val="0"/>
          <w:numId w:val="3"/>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допускає покращення технічних вимог, якщо таке покращення не призведе до збільшення очікуваної вартості обладнання.</w:t>
      </w:r>
    </w:p>
    <w:p w14:paraId="700C1624" w14:textId="77777777" w:rsidR="00490C76" w:rsidRDefault="00490C76">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09"/>
        <w:jc w:val="both"/>
        <w:rPr>
          <w:rFonts w:ascii="Times New Roman" w:eastAsia="Times New Roman" w:hAnsi="Times New Roman" w:cs="Times New Roman"/>
          <w:sz w:val="24"/>
          <w:szCs w:val="24"/>
        </w:rPr>
      </w:pPr>
    </w:p>
    <w:p w14:paraId="1ABA63A8" w14:textId="77777777" w:rsidR="00490C76" w:rsidRDefault="00000000">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 xml:space="preserve">Доставка обладнання та інші витрати (пакування, витрати на тестування, монтаж та </w:t>
      </w:r>
      <w:proofErr w:type="spellStart"/>
      <w:r>
        <w:rPr>
          <w:rFonts w:ascii="Times New Roman" w:eastAsia="Times New Roman" w:hAnsi="Times New Roman" w:cs="Times New Roman"/>
          <w:b/>
          <w:bCs/>
          <w:sz w:val="24"/>
          <w:szCs w:val="24"/>
        </w:rPr>
        <w:t>пусконалагодження</w:t>
      </w:r>
      <w:proofErr w:type="spellEnd"/>
      <w:r>
        <w:rPr>
          <w:rFonts w:ascii="Times New Roman" w:eastAsia="Times New Roman" w:hAnsi="Times New Roman" w:cs="Times New Roman"/>
          <w:b/>
          <w:bCs/>
          <w:sz w:val="24"/>
          <w:szCs w:val="24"/>
        </w:rPr>
        <w:t xml:space="preserve"> обладнання, страхування, сплата мита, податки та інші збори і обов’язкові платежі, а також придбання необхідних додаткових матеріалів, інструментів та приладдя тощо) повинні здійснюватися за рахунок Учасника, та не відшкодовується Замовником.</w:t>
      </w:r>
    </w:p>
    <w:p w14:paraId="7B8DF22E" w14:textId="77777777" w:rsidR="00490C76" w:rsidRDefault="00000000">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При описі гарантійного терміну обслуговування важливо врахувати, що обладнання буде використовуватись не одразу після поставки, а після здійснення необхідних узгоджень з підрозділами ДМС  та налаштуванням відповідного ПЗ.</w:t>
      </w:r>
    </w:p>
    <w:p w14:paraId="0F90B9DD" w14:textId="77777777" w:rsidR="00490C76" w:rsidRDefault="00490C76">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rPr>
      </w:pPr>
    </w:p>
    <w:p w14:paraId="3E36FD2C" w14:textId="77777777" w:rsidR="00490C76" w:rsidRDefault="00490C76">
      <w:pPr>
        <w:tabs>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rPr>
      </w:pPr>
    </w:p>
    <w:p w14:paraId="5E9B4910" w14:textId="77777777" w:rsidR="00490C76" w:rsidRDefault="00490C76">
      <w:pPr>
        <w:spacing w:line="240" w:lineRule="auto"/>
        <w:rPr>
          <w:rFonts w:ascii="Times New Roman" w:eastAsia="Times New Roman" w:hAnsi="Times New Roman" w:cs="Times New Roman"/>
          <w:sz w:val="24"/>
          <w:szCs w:val="24"/>
        </w:rPr>
      </w:pPr>
    </w:p>
    <w:p w14:paraId="064EE0FA" w14:textId="77777777" w:rsidR="00490C76" w:rsidRDefault="00490C76">
      <w:pPr>
        <w:spacing w:line="240" w:lineRule="auto"/>
        <w:jc w:val="center"/>
        <w:rPr>
          <w:rFonts w:ascii="Times New Roman" w:eastAsia="Times New Roman" w:hAnsi="Times New Roman" w:cs="Times New Roman"/>
          <w:sz w:val="24"/>
          <w:szCs w:val="24"/>
        </w:rPr>
      </w:pPr>
    </w:p>
    <w:p w14:paraId="1B199B75" w14:textId="77777777" w:rsidR="00490C76" w:rsidRDefault="00490C76">
      <w:pPr>
        <w:spacing w:line="240" w:lineRule="auto"/>
        <w:rPr>
          <w:rFonts w:ascii="Times New Roman" w:eastAsia="Times New Roman" w:hAnsi="Times New Roman" w:cs="Times New Roman"/>
          <w:sz w:val="24"/>
          <w:szCs w:val="24"/>
        </w:rPr>
      </w:pPr>
    </w:p>
    <w:p w14:paraId="406D99AA" w14:textId="77777777" w:rsidR="00490C76" w:rsidRDefault="00000000">
      <w:pPr>
        <w:spacing w:line="240" w:lineRule="auto"/>
        <w:jc w:val="center"/>
        <w:rPr>
          <w:rFonts w:ascii="Times New Roman" w:eastAsia="Times New Roman" w:hAnsi="Times New Roman" w:cs="Times New Roman"/>
          <w:b/>
          <w:bCs/>
          <w:sz w:val="24"/>
          <w:szCs w:val="24"/>
          <w:highlight w:val="white"/>
        </w:rPr>
      </w:pPr>
      <w:r>
        <w:br w:type="page"/>
      </w:r>
    </w:p>
    <w:p w14:paraId="47ACF782" w14:textId="77777777" w:rsidR="00490C76"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ПРОГРАМА ТА МЕТОДИКА</w:t>
      </w:r>
    </w:p>
    <w:p w14:paraId="51A00D84" w14:textId="77777777" w:rsidR="00490C76"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проведення випробування обладнання </w:t>
      </w:r>
    </w:p>
    <w:p w14:paraId="04337240" w14:textId="77777777" w:rsidR="00490C76" w:rsidRDefault="00490C76">
      <w:pPr>
        <w:spacing w:line="240" w:lineRule="auto"/>
        <w:ind w:left="720"/>
        <w:rPr>
          <w:rFonts w:ascii="Times New Roman" w:eastAsia="Times New Roman" w:hAnsi="Times New Roman" w:cs="Times New Roman"/>
          <w:sz w:val="24"/>
          <w:szCs w:val="24"/>
        </w:rPr>
      </w:pPr>
    </w:p>
    <w:p w14:paraId="44B2A6F0" w14:textId="77777777" w:rsidR="00490C76"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ОБ'ЄКТ ВИПРОБУВАНЬ</w:t>
      </w:r>
    </w:p>
    <w:p w14:paraId="14BB2D0B" w14:textId="77777777" w:rsidR="00490C76" w:rsidRDefault="00490C76">
      <w:pPr>
        <w:spacing w:line="240" w:lineRule="auto"/>
        <w:ind w:left="720"/>
        <w:rPr>
          <w:rFonts w:ascii="Times New Roman" w:eastAsia="Times New Roman" w:hAnsi="Times New Roman" w:cs="Times New Roman"/>
          <w:sz w:val="24"/>
          <w:szCs w:val="24"/>
        </w:rPr>
      </w:pPr>
      <w:bookmarkStart w:id="1" w:name="_1fob9te" w:colFirst="0" w:colLast="0"/>
      <w:bookmarkEnd w:id="1"/>
    </w:p>
    <w:p w14:paraId="6BBBA907" w14:textId="77777777" w:rsidR="00490C76" w:rsidRDefault="00000000">
      <w:pPr>
        <w:widowControl w:val="0"/>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1.1. Найменування об’єкта випробувань</w:t>
      </w:r>
    </w:p>
    <w:p w14:paraId="19506DED"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Обладнання для оформлення та видачі паспортних документів, що підтверджують громадянство України, посвідчують особу чи її спеціальний статус, взяття їх біометричних даних (параметрів).</w:t>
      </w:r>
    </w:p>
    <w:p w14:paraId="3D95E4A8" w14:textId="77777777" w:rsidR="00490C76" w:rsidRDefault="00000000">
      <w:pPr>
        <w:widowControl w:val="0"/>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1.2 Комплектність об’єкта випробувань</w:t>
      </w:r>
    </w:p>
    <w:p w14:paraId="3A71C66A"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Випробування охоплюють:</w:t>
      </w:r>
    </w:p>
    <w:p w14:paraId="39D5B1FD" w14:textId="77777777" w:rsidR="00490C76" w:rsidRDefault="00000000">
      <w:pPr>
        <w:widowControl w:val="0"/>
        <w:numPr>
          <w:ilvl w:val="0"/>
          <w:numId w:val="6"/>
        </w:numPr>
        <w:tabs>
          <w:tab w:val="left" w:pos="0"/>
          <w:tab w:val="left" w:pos="901"/>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 xml:space="preserve">Перевірку обладнання для оформлення та видачі паспортних документів, що підтверджують громадянство України, посвідчують особу чи її спеціальний статус, взяття їх біометричних даних (параметрів) яка полягає у виконанні тестових завдань щодо перевірки правильності реалізації визначених задач. </w:t>
      </w:r>
    </w:p>
    <w:p w14:paraId="561A1CD0" w14:textId="77777777" w:rsidR="00490C76" w:rsidRDefault="00490C76">
      <w:pPr>
        <w:widowControl w:val="0"/>
        <w:tabs>
          <w:tab w:val="left" w:pos="0"/>
          <w:tab w:val="left" w:pos="1620"/>
        </w:tabs>
        <w:spacing w:line="240" w:lineRule="auto"/>
        <w:ind w:left="1620"/>
        <w:rPr>
          <w:rFonts w:ascii="Times New Roman" w:eastAsia="Times New Roman" w:hAnsi="Times New Roman" w:cs="Times New Roman"/>
          <w:sz w:val="24"/>
          <w:szCs w:val="24"/>
        </w:rPr>
      </w:pPr>
    </w:p>
    <w:p w14:paraId="42D0329A" w14:textId="77777777" w:rsidR="00490C76"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МЕТА ВИПРОБУВАНЬ</w:t>
      </w:r>
    </w:p>
    <w:p w14:paraId="48320C05"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Метою проведення випробувань є встановлення коректності функціонування комплексу програмно-технічних засобів, обладнання для оформлення та видачі паспортних документів, що підтверджують громадянство України, посвідчують особу чи її спеціальний статус, взяття їх біометричних даних (параметрів).</w:t>
      </w:r>
    </w:p>
    <w:p w14:paraId="4303FFFF"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результатами проведення випробувань повинно бути досягнуто наступне:</w:t>
      </w:r>
    </w:p>
    <w:p w14:paraId="0B80ADDC" w14:textId="77777777" w:rsidR="00490C76" w:rsidRDefault="00000000">
      <w:pPr>
        <w:widowControl w:val="0"/>
        <w:numPr>
          <w:ilvl w:val="0"/>
          <w:numId w:val="6"/>
        </w:numPr>
        <w:tabs>
          <w:tab w:val="left" w:pos="0"/>
          <w:tab w:val="left" w:pos="904"/>
        </w:tabs>
        <w:spacing w:line="240" w:lineRule="auto"/>
        <w:ind w:left="709" w:firstLine="192"/>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перевірено працездатність обладнання  та визначено його готовність до дослідної експлуатації.</w:t>
      </w:r>
    </w:p>
    <w:p w14:paraId="629A8AB1" w14:textId="77777777" w:rsidR="00490C76" w:rsidRDefault="00490C76">
      <w:pPr>
        <w:widowControl w:val="0"/>
        <w:tabs>
          <w:tab w:val="left" w:pos="0"/>
          <w:tab w:val="left" w:pos="904"/>
        </w:tabs>
        <w:spacing w:line="240" w:lineRule="auto"/>
        <w:ind w:left="901"/>
        <w:jc w:val="both"/>
        <w:rPr>
          <w:rFonts w:ascii="Times New Roman" w:eastAsia="Times New Roman" w:hAnsi="Times New Roman" w:cs="Times New Roman"/>
          <w:sz w:val="24"/>
          <w:szCs w:val="24"/>
        </w:rPr>
      </w:pPr>
    </w:p>
    <w:p w14:paraId="5DC783DD" w14:textId="77777777" w:rsidR="00490C76"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ЗАГАЛЬНІ ПОЛОЖЕННЯ</w:t>
      </w:r>
    </w:p>
    <w:p w14:paraId="4A1A8DC6" w14:textId="77777777" w:rsidR="00490C76" w:rsidRDefault="00000000">
      <w:pPr>
        <w:widowControl w:val="0"/>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3.1 Місце та тривалість проведення випробувань</w:t>
      </w:r>
    </w:p>
    <w:p w14:paraId="77BDD29F"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 проведення випробувань визначається Замовником.</w:t>
      </w:r>
    </w:p>
    <w:p w14:paraId="48461AF7" w14:textId="77777777" w:rsidR="00490C76" w:rsidRDefault="00000000">
      <w:pPr>
        <w:widowControl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Терміни проведення випробувань визначаються договірними документами.</w:t>
      </w:r>
    </w:p>
    <w:p w14:paraId="448563A6" w14:textId="77777777" w:rsidR="00490C76" w:rsidRDefault="00000000">
      <w:pPr>
        <w:widowControl w:val="0"/>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3.2 Організації, що беруть участь у проведенні випробувань </w:t>
      </w:r>
    </w:p>
    <w:p w14:paraId="4C4CC30D"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проведенні випробувань беруть участь представники Замовника та Виконавця.</w:t>
      </w:r>
    </w:p>
    <w:p w14:paraId="37E3AB35"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Допускається, у разі необхідності, залучати до проведення випробувань експертів сторонніх організацій відповідно до п. 5.6 Програми та методики.</w:t>
      </w:r>
    </w:p>
    <w:p w14:paraId="342BCFCB" w14:textId="77777777" w:rsidR="00490C76" w:rsidRDefault="00000000">
      <w:pPr>
        <w:widowControl w:val="0"/>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3.3 Перелік документів, що надаються під час проведення випробувань</w:t>
      </w:r>
    </w:p>
    <w:p w14:paraId="0FCF79CA"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проведення випробувань надається документація, перелік якої наведено в п. 4.2.1 Програми та методики.</w:t>
      </w:r>
    </w:p>
    <w:p w14:paraId="257FE219" w14:textId="77777777" w:rsidR="00490C76" w:rsidRDefault="00000000">
      <w:pPr>
        <w:shd w:val="clear" w:color="auto" w:fill="FFFFFF"/>
        <w:spacing w:line="240" w:lineRule="auto"/>
        <w:ind w:left="20" w:right="20" w:firstLine="42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3.4. Додаткові умови</w:t>
      </w:r>
    </w:p>
    <w:p w14:paraId="361196E6" w14:textId="77777777" w:rsidR="00490C76" w:rsidRDefault="00000000">
      <w:pPr>
        <w:shd w:val="clear" w:color="auto" w:fill="FFFFFF"/>
        <w:spacing w:line="240" w:lineRule="auto"/>
        <w:ind w:left="20" w:right="20" w:firstLine="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Необхідною умовою для проведення тестування є встановлення Замовником на обладнанні Виконавця спеціального програмного забезпечення, необхідного для оформлення та видачі паспортних документів, що підтверджують громадянство України, посвідчують особу чи її спеціальний статус, взяття їх біометричних даних (параметрів), а також реєстрації/зняття з реєстрації місць проживання/перебування громадян України, іноземців та осіб без громадянства (далі – СПЗ).</w:t>
      </w:r>
    </w:p>
    <w:p w14:paraId="5BD6C9C6" w14:textId="77777777" w:rsidR="00490C76" w:rsidRDefault="00490C76">
      <w:pPr>
        <w:widowControl w:val="0"/>
        <w:spacing w:line="240" w:lineRule="auto"/>
        <w:ind w:firstLine="426"/>
        <w:jc w:val="both"/>
        <w:rPr>
          <w:rFonts w:ascii="Times New Roman" w:eastAsia="Times New Roman" w:hAnsi="Times New Roman" w:cs="Times New Roman"/>
          <w:sz w:val="24"/>
          <w:szCs w:val="24"/>
        </w:rPr>
      </w:pPr>
    </w:p>
    <w:p w14:paraId="5A079110" w14:textId="77777777" w:rsidR="00490C76"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ОБСЯГ ВИПРОБУВАНЬ</w:t>
      </w:r>
    </w:p>
    <w:p w14:paraId="6F54EE5F" w14:textId="77777777" w:rsidR="00490C76" w:rsidRDefault="00490C76">
      <w:pPr>
        <w:widowControl w:val="0"/>
        <w:spacing w:line="240" w:lineRule="auto"/>
        <w:ind w:left="426"/>
        <w:jc w:val="both"/>
        <w:rPr>
          <w:rFonts w:ascii="Times New Roman" w:eastAsia="Times New Roman" w:hAnsi="Times New Roman" w:cs="Times New Roman"/>
          <w:sz w:val="24"/>
          <w:szCs w:val="24"/>
        </w:rPr>
      </w:pPr>
    </w:p>
    <w:p w14:paraId="2849B15E" w14:textId="77777777" w:rsidR="00490C76"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ОБСЯГ ВИПРОБУВАНЬ</w:t>
      </w:r>
    </w:p>
    <w:p w14:paraId="2E262A8E" w14:textId="77777777" w:rsidR="00490C76" w:rsidRDefault="00000000">
      <w:pPr>
        <w:widowControl w:val="0"/>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4.1 Перелік робіт, що повинні бути проведені в рамках випробувань</w:t>
      </w:r>
    </w:p>
    <w:p w14:paraId="093B6766"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4.1.1.Перевірка комплектності та якості технічної документації обладнання. </w:t>
      </w:r>
    </w:p>
    <w:p w14:paraId="46FA776A"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4.1.2.Перевірка комплектності, достатності складу та реальних умов розміщення обладнання. </w:t>
      </w:r>
    </w:p>
    <w:p w14:paraId="11C402AA"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4.1.3.Перевірка функціональних можливостей РС для оформлення та видачі документів, що </w:t>
      </w:r>
      <w:r>
        <w:rPr>
          <w:rFonts w:ascii="Times New Roman" w:eastAsia="Times New Roman" w:hAnsi="Times New Roman" w:cs="Times New Roman"/>
          <w:sz w:val="24"/>
          <w:szCs w:val="24"/>
        </w:rPr>
        <w:lastRenderedPageBreak/>
        <w:t>підтверджують громадянство України, посвідчують особу чи її спеціальний статус з комплектом обладнання для зняття біометричних даних (параметрів), за умови встановлення Замовником СПЗ відповідно до п.3.4. Методики.</w:t>
      </w:r>
    </w:p>
    <w:p w14:paraId="27A6EF7A"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4.1.4.Перевірка функціональних можливостей цифрової клавіатури зовнішньої для введення ПІН-кодів.</w:t>
      </w:r>
    </w:p>
    <w:p w14:paraId="4A3DEC3E" w14:textId="77777777" w:rsidR="00490C76" w:rsidRDefault="00490C76">
      <w:pPr>
        <w:widowControl w:val="0"/>
        <w:spacing w:line="240" w:lineRule="auto"/>
        <w:ind w:firstLine="540"/>
        <w:rPr>
          <w:rFonts w:ascii="Times New Roman" w:eastAsia="Times New Roman" w:hAnsi="Times New Roman" w:cs="Times New Roman"/>
          <w:sz w:val="24"/>
          <w:szCs w:val="24"/>
        </w:rPr>
      </w:pPr>
    </w:p>
    <w:p w14:paraId="449CE6F5" w14:textId="77777777" w:rsidR="00490C76" w:rsidRDefault="00000000">
      <w:pPr>
        <w:widowControl w:val="0"/>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4.2 Послідовність проведення випробувань</w:t>
      </w:r>
    </w:p>
    <w:p w14:paraId="52551613"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4.2.1. Послідовність перевірки комплектності та якості технічної документації обладнання. </w:t>
      </w:r>
    </w:p>
    <w:p w14:paraId="253CC546"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Перевіряється наявність документації:</w:t>
      </w:r>
    </w:p>
    <w:p w14:paraId="2768D743"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Технічні вимоги;</w:t>
      </w:r>
    </w:p>
    <w:p w14:paraId="7C16EE18"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Інструкції з експлуатації.</w:t>
      </w:r>
    </w:p>
    <w:p w14:paraId="16B8F6DF"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4.2.1.1. Перевірка наявності та повноти комплекту документації обладнання.</w:t>
      </w:r>
    </w:p>
    <w:p w14:paraId="50E38F12"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Методика перевірки:</w:t>
      </w:r>
    </w:p>
    <w:p w14:paraId="44F47902"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здійснюється експертно-документальним методом шляхом візуальної перевірки наявності та повноти комплекту документації на програмно-технічні засоби, відповідно до переліку, наведеному у п. 4.2.1.</w:t>
      </w:r>
    </w:p>
    <w:p w14:paraId="71D328E6"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перевірки вважаються позитивними в разі наявності зазначеної документації у повному обсязі.</w:t>
      </w:r>
    </w:p>
    <w:p w14:paraId="4CD50454"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4.2.1.2. Перевірка повноти викладення та відповідності змісту технічної документації на обладнання до вимог нормативних документів, відповідно до переліку, наведеному у п. 4.2.1.</w:t>
      </w:r>
    </w:p>
    <w:p w14:paraId="2313DF43"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Методика перевірки:</w:t>
      </w:r>
    </w:p>
    <w:p w14:paraId="4C68D186"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здійснюється експертно-документальним методом шляхом візуальної перевірки відповідності структури та змісту документації на обладнання та до вимог нормативних документів.</w:t>
      </w:r>
    </w:p>
    <w:p w14:paraId="6C3AE6C1"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перевірки вважаються позитивними в разі відповідності зазначеної документації до вимог нормативних документів.</w:t>
      </w:r>
    </w:p>
    <w:p w14:paraId="2AB37B97"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 Перевірка комплектності, достатності складу та реальних умов розміщення обладнання.</w:t>
      </w:r>
    </w:p>
    <w:p w14:paraId="429924E6"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4.2.2.1. Перевірка комплектності обладнання.</w:t>
      </w:r>
    </w:p>
    <w:p w14:paraId="08296B9E"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Методика перевірки:</w:t>
      </w:r>
    </w:p>
    <w:p w14:paraId="38123AA1"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здійснюється експертно-документальним методом шляхом аналізу документації на обладнання, відповідно до переліку, наведеному у п. 4.2.1. Програми та методики.</w:t>
      </w:r>
    </w:p>
    <w:p w14:paraId="2E600F1A"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перевірки вважаються позитивними в разі відповідності складу обладнання до зазначеного в документації.</w:t>
      </w:r>
    </w:p>
    <w:p w14:paraId="36301F67"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4.2.2.2. Перевірка умов розміщення обладнання </w:t>
      </w:r>
    </w:p>
    <w:p w14:paraId="6F318CC7"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Методика перевірки:</w:t>
      </w:r>
    </w:p>
    <w:p w14:paraId="5AF2B0BE"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здійснюється експертно-документальним методом шляхом аналізу документації на обладнання, яку наведено у п. 4.2.1 Програми та методики.</w:t>
      </w:r>
    </w:p>
    <w:p w14:paraId="2B734C01"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перевірки вважаються позитивними, якщо приміщення, де розміщені обладнання, відповідають Технологічним вимогам до місць встановлення обладнання та обладнання розміщені з урахуванням технічних характеристик обладнання і вимог щодо їх встановлення, визначених виробником обладнання.</w:t>
      </w:r>
    </w:p>
    <w:p w14:paraId="01379A2F"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4.2.2.3. Перевірка наявності та коректності інсталяції програмного забезпечення на РС.</w:t>
      </w:r>
    </w:p>
    <w:p w14:paraId="4D22AC0E"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Методика перевірки:</w:t>
      </w:r>
    </w:p>
    <w:p w14:paraId="462F6AA8"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Перевірка наявності та коректності інсталяції програмного забезпечення на РС здійснюється методом функціональної перевірки відповідно до документів, які наведені у п. 4.2.1 Програми та методики.</w:t>
      </w:r>
    </w:p>
    <w:p w14:paraId="241B7E9B"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перевірки вважаються позитивними, якщо перелік встановлених файлів загального ПЗ, їх розміщення на жорсткому диску, версії та варіанти конфігурування відповідають зазначеному в документації.</w:t>
      </w:r>
    </w:p>
    <w:p w14:paraId="4DD4D667"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4.2.2.4. Перевірка виконання вимог до експлуатації, технічного обслуговування, ремонту та </w:t>
      </w:r>
      <w:r>
        <w:rPr>
          <w:rFonts w:ascii="Times New Roman" w:eastAsia="Times New Roman" w:hAnsi="Times New Roman" w:cs="Times New Roman"/>
          <w:sz w:val="24"/>
          <w:szCs w:val="24"/>
        </w:rPr>
        <w:lastRenderedPageBreak/>
        <w:t xml:space="preserve">зберігання обладнання </w:t>
      </w:r>
    </w:p>
    <w:p w14:paraId="7931FBF1"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Методика перевірки:</w:t>
      </w:r>
    </w:p>
    <w:p w14:paraId="0D9B342E"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здійснюється експертно-документальним методом шляхом аналізу документації на обладнання, яку наведено у п. 4.2.1 Програми та методики, та шляхом візуального огляду умов експлуатації, технічного обслуговування, ремонту та зберігання обладнання.</w:t>
      </w:r>
    </w:p>
    <w:p w14:paraId="162D8448"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перевірки вважаються позитивними, якщо документацією обладнання визначено умови та режими експлуатації, порядок технічного обслуговування, ремонту та зберігання обладнання та обладнання розміщені з урахуванням вимог безпеки під час експлуатації та ремонту, умови зберігання технічних засобів відповідають вимогам рекомендацій виробника обладнання.</w:t>
      </w:r>
    </w:p>
    <w:p w14:paraId="6B388124"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4.2.2.5. Перевірка виконання вимог до системи електроживлення та мережі заземлення</w:t>
      </w:r>
    </w:p>
    <w:p w14:paraId="71BF2AC0"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Методика перевірки:</w:t>
      </w:r>
    </w:p>
    <w:p w14:paraId="4DD7FE83"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Перевірка виконання вимог до системи електроживлення та мережі заземлення здійснюється експертно-документальним методом шляхом аналізу документації обладнання, яку наведено у п. 4.2.1 Програми та методики.</w:t>
      </w:r>
    </w:p>
    <w:p w14:paraId="724BBDAE"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Результати перевірки вважаються позитивними, якщо: </w:t>
      </w:r>
    </w:p>
    <w:p w14:paraId="5EB8B119"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для забезпечення безперервного функціонування РС використовуються ДБЖ;</w:t>
      </w:r>
    </w:p>
    <w:p w14:paraId="6E6EF3B5"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для коректного завершення роботи РС або відновлення їх функціонування передбачена достатня потужність ДБЖ;</w:t>
      </w:r>
    </w:p>
    <w:p w14:paraId="3188489D"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забезпечено підключення 3 провідника лінії ~220В (“захисна земля”) до окремої шини “захисна земля” у межах приміщення, де розташоване РС.</w:t>
      </w:r>
    </w:p>
    <w:p w14:paraId="54566B34"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4.2.3. Перевірка функціональних можливостей РС для оформлення та видачі документів, що підтверджують громадянство України, посвідчують особу чи її спеціальний статус з комплектом обладнання для зняття біометричних даних (параметрів). </w:t>
      </w:r>
    </w:p>
    <w:p w14:paraId="125B7E43"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Методика перевірки:</w:t>
      </w:r>
    </w:p>
    <w:p w14:paraId="5B07980B"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Перевіряється можливість та повнота виконання функціональних послуг РС відповідно Технічних вимог, а саме забезпечують роботу користувачів в інтерфейсі WEB-сервісу під час виконання у визначеному порядку, певних процедур та операцій, щодо:</w:t>
      </w:r>
    </w:p>
    <w:p w14:paraId="4D60D7AE" w14:textId="77777777" w:rsidR="00490C76" w:rsidRDefault="00000000">
      <w:pPr>
        <w:widowControl w:val="0"/>
        <w:numPr>
          <w:ilvl w:val="0"/>
          <w:numId w:val="1"/>
        </w:numPr>
        <w:tabs>
          <w:tab w:val="left" w:pos="0"/>
        </w:tabs>
        <w:spacing w:line="240" w:lineRule="auto"/>
        <w:ind w:left="1560" w:firstLine="240"/>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оформлення заяви-анкети – внесення відомостей особи (</w:t>
      </w:r>
      <w:proofErr w:type="spellStart"/>
      <w:r>
        <w:rPr>
          <w:rFonts w:ascii="Times New Roman" w:eastAsia="Times New Roman" w:hAnsi="Times New Roman" w:cs="Times New Roman"/>
          <w:sz w:val="24"/>
          <w:szCs w:val="24"/>
        </w:rPr>
        <w:t>відцифрований</w:t>
      </w:r>
      <w:proofErr w:type="spellEnd"/>
      <w:r>
        <w:rPr>
          <w:rFonts w:ascii="Times New Roman" w:eastAsia="Times New Roman" w:hAnsi="Times New Roman" w:cs="Times New Roman"/>
          <w:sz w:val="24"/>
          <w:szCs w:val="24"/>
        </w:rPr>
        <w:t xml:space="preserve"> образ обличчя особи, </w:t>
      </w:r>
      <w:proofErr w:type="spellStart"/>
      <w:r>
        <w:rPr>
          <w:rFonts w:ascii="Times New Roman" w:eastAsia="Times New Roman" w:hAnsi="Times New Roman" w:cs="Times New Roman"/>
          <w:sz w:val="24"/>
          <w:szCs w:val="24"/>
        </w:rPr>
        <w:t>відцифрований</w:t>
      </w:r>
      <w:proofErr w:type="spellEnd"/>
      <w:r>
        <w:rPr>
          <w:rFonts w:ascii="Times New Roman" w:eastAsia="Times New Roman" w:hAnsi="Times New Roman" w:cs="Times New Roman"/>
          <w:sz w:val="24"/>
          <w:szCs w:val="24"/>
        </w:rPr>
        <w:t xml:space="preserve"> відбиток пальців рук особи, </w:t>
      </w:r>
      <w:proofErr w:type="spellStart"/>
      <w:r>
        <w:rPr>
          <w:rFonts w:ascii="Times New Roman" w:eastAsia="Times New Roman" w:hAnsi="Times New Roman" w:cs="Times New Roman"/>
          <w:sz w:val="24"/>
          <w:szCs w:val="24"/>
        </w:rPr>
        <w:t>відцифрований</w:t>
      </w:r>
      <w:proofErr w:type="spellEnd"/>
      <w:r>
        <w:rPr>
          <w:rFonts w:ascii="Times New Roman" w:eastAsia="Times New Roman" w:hAnsi="Times New Roman" w:cs="Times New Roman"/>
          <w:sz w:val="24"/>
          <w:szCs w:val="24"/>
        </w:rPr>
        <w:t xml:space="preserve"> зразок підпису особи);</w:t>
      </w:r>
    </w:p>
    <w:p w14:paraId="173F0774" w14:textId="77777777" w:rsidR="00490C76" w:rsidRDefault="00000000">
      <w:pPr>
        <w:widowControl w:val="0"/>
        <w:numPr>
          <w:ilvl w:val="0"/>
          <w:numId w:val="1"/>
        </w:numPr>
        <w:tabs>
          <w:tab w:val="left" w:pos="0"/>
        </w:tabs>
        <w:spacing w:line="240" w:lineRule="auto"/>
        <w:ind w:left="1560" w:firstLine="240"/>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оформлення паспортних документів;</w:t>
      </w:r>
    </w:p>
    <w:p w14:paraId="680DAD6D" w14:textId="77777777" w:rsidR="00490C76" w:rsidRDefault="00000000">
      <w:pPr>
        <w:widowControl w:val="0"/>
        <w:numPr>
          <w:ilvl w:val="0"/>
          <w:numId w:val="1"/>
        </w:numPr>
        <w:tabs>
          <w:tab w:val="left" w:pos="0"/>
        </w:tabs>
        <w:spacing w:line="240" w:lineRule="auto"/>
        <w:ind w:left="1560" w:firstLine="240"/>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реєстрація місць проживання;</w:t>
      </w:r>
    </w:p>
    <w:p w14:paraId="6FC328F4" w14:textId="77777777" w:rsidR="00490C76" w:rsidRDefault="00000000">
      <w:pPr>
        <w:widowControl w:val="0"/>
        <w:numPr>
          <w:ilvl w:val="0"/>
          <w:numId w:val="1"/>
        </w:numPr>
        <w:tabs>
          <w:tab w:val="left" w:pos="0"/>
        </w:tabs>
        <w:spacing w:line="240" w:lineRule="auto"/>
        <w:ind w:left="1560" w:firstLine="240"/>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ідентифікація фізичної особи.</w:t>
      </w:r>
    </w:p>
    <w:p w14:paraId="2D070A3C"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 перевірки вважається позитивним в разі збереження працездатності РС та використання визначених функцій  РС у частині взаємодії ЄДДР та з технічними засобами, які входять до складу РС, у повному обсязі.</w:t>
      </w:r>
    </w:p>
    <w:p w14:paraId="0220615D" w14:textId="77777777" w:rsidR="00490C76" w:rsidRDefault="00000000">
      <w:pPr>
        <w:widowControl w:val="0"/>
        <w:numPr>
          <w:ilvl w:val="2"/>
          <w:numId w:val="4"/>
        </w:numPr>
        <w:spacing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Перевірка функціональних можливостей цифрової клавіатури зовнішньої для введення ПІН-кодів</w:t>
      </w:r>
    </w:p>
    <w:p w14:paraId="2F43DDCA"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Методика перевірки:</w:t>
      </w:r>
    </w:p>
    <w:p w14:paraId="59A06048" w14:textId="77777777" w:rsidR="00490C76" w:rsidRDefault="00000000">
      <w:pPr>
        <w:widowControl w:val="0"/>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Перевіряється можливість та виконання функціональних задач цифрової клавіатури для введення ПІН -кодів відповідно Технічних вимог, а саме виконання певних процедур та операцій, щодо:</w:t>
      </w:r>
    </w:p>
    <w:p w14:paraId="789A8916" w14:textId="77777777" w:rsidR="00490C76" w:rsidRDefault="00000000">
      <w:pPr>
        <w:widowControl w:val="0"/>
        <w:numPr>
          <w:ilvl w:val="0"/>
          <w:numId w:val="1"/>
        </w:numPr>
        <w:tabs>
          <w:tab w:val="left" w:pos="0"/>
        </w:tabs>
        <w:spacing w:line="240" w:lineRule="auto"/>
        <w:ind w:left="1560" w:firstLine="140"/>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введення ПІН -коду.</w:t>
      </w:r>
    </w:p>
    <w:p w14:paraId="5B8A1683"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 перевірки вважається позитивним в разі виконання функціональних задач цифрової клавіатури для введення </w:t>
      </w:r>
      <w:proofErr w:type="spellStart"/>
      <w:r>
        <w:rPr>
          <w:rFonts w:ascii="Times New Roman" w:eastAsia="Times New Roman" w:hAnsi="Times New Roman" w:cs="Times New Roman"/>
          <w:sz w:val="24"/>
          <w:szCs w:val="24"/>
        </w:rPr>
        <w:t>Пін</w:t>
      </w:r>
      <w:proofErr w:type="spellEnd"/>
      <w:r>
        <w:rPr>
          <w:rFonts w:ascii="Times New Roman" w:eastAsia="Times New Roman" w:hAnsi="Times New Roman" w:cs="Times New Roman"/>
          <w:sz w:val="24"/>
          <w:szCs w:val="24"/>
        </w:rPr>
        <w:t>-коду у повному обсязі.</w:t>
      </w:r>
    </w:p>
    <w:p w14:paraId="5B8E93CD" w14:textId="77777777" w:rsidR="00490C76" w:rsidRDefault="00000000">
      <w:pPr>
        <w:widowControl w:val="0"/>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4.3 Роботи, що проводяться після завершення випробувань</w:t>
      </w:r>
    </w:p>
    <w:p w14:paraId="07C9151D"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Після завершення випробувань проводяться наступні роботи:</w:t>
      </w:r>
    </w:p>
    <w:p w14:paraId="483BB3C1"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lastRenderedPageBreak/>
        <w:t>оформлюється Протокол проведення випробувань;</w:t>
      </w:r>
    </w:p>
    <w:p w14:paraId="356BD220"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у разі наявності, складається перелік зауважень та пропозицій щодо усунення виявлених недоліків;</w:t>
      </w:r>
    </w:p>
    <w:p w14:paraId="0468D565"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проводиться робота з удосконалення відповідно до підготовлених зауважень та пропозиції.</w:t>
      </w:r>
    </w:p>
    <w:p w14:paraId="44CF26E8" w14:textId="77777777" w:rsidR="00490C76" w:rsidRDefault="00490C76">
      <w:pPr>
        <w:widowControl w:val="0"/>
        <w:tabs>
          <w:tab w:val="left" w:pos="1276"/>
        </w:tabs>
        <w:spacing w:line="240" w:lineRule="auto"/>
        <w:ind w:firstLine="709"/>
        <w:jc w:val="both"/>
        <w:rPr>
          <w:rFonts w:ascii="Times New Roman" w:eastAsia="Times New Roman" w:hAnsi="Times New Roman" w:cs="Times New Roman"/>
          <w:sz w:val="24"/>
          <w:szCs w:val="24"/>
        </w:rPr>
      </w:pPr>
    </w:p>
    <w:p w14:paraId="5A147A5B" w14:textId="77777777" w:rsidR="00490C76"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УМОВИ ТА ПОРЯДОК ПРОВЕДЕННЯ ВИПРОБУВАНЬ</w:t>
      </w:r>
    </w:p>
    <w:p w14:paraId="5EA6DA5C" w14:textId="77777777" w:rsidR="00490C76" w:rsidRDefault="00000000">
      <w:pPr>
        <w:widowControl w:val="0"/>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5.1 Умови проведення випробувань</w:t>
      </w:r>
    </w:p>
    <w:p w14:paraId="4213EB71"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Випробування проводять в обсязі, необхідному для перевірки взаємодії обладнання і працездатності об’єкту випробувань в цілому.</w:t>
      </w:r>
    </w:p>
    <w:p w14:paraId="113C16BC"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проведення випробувань повинно бути виконано наступне:</w:t>
      </w:r>
    </w:p>
    <w:p w14:paraId="4940E51E"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здійснено підготовку (навчання, інструктаж) персоналу;</w:t>
      </w:r>
    </w:p>
    <w:p w14:paraId="59A279ED"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 xml:space="preserve">в цілому завершені </w:t>
      </w:r>
      <w:proofErr w:type="spellStart"/>
      <w:r>
        <w:rPr>
          <w:rFonts w:ascii="Times New Roman" w:eastAsia="Times New Roman" w:hAnsi="Times New Roman" w:cs="Times New Roman"/>
          <w:sz w:val="24"/>
          <w:szCs w:val="24"/>
        </w:rPr>
        <w:t>пуско</w:t>
      </w:r>
      <w:proofErr w:type="spellEnd"/>
      <w:r>
        <w:rPr>
          <w:rFonts w:ascii="Times New Roman" w:eastAsia="Times New Roman" w:hAnsi="Times New Roman" w:cs="Times New Roman"/>
          <w:sz w:val="24"/>
          <w:szCs w:val="24"/>
        </w:rPr>
        <w:t>-налагоджувальні роботи;</w:t>
      </w:r>
    </w:p>
    <w:p w14:paraId="492C649F"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визначено приймальну комісію.</w:t>
      </w:r>
    </w:p>
    <w:p w14:paraId="471CF457"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проведення випробувань обладнання мають бути в робочому стані та здатними функціонувати за призначенням.</w:t>
      </w:r>
    </w:p>
    <w:p w14:paraId="3CD67982"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 час проведення випробувань допускається обробка тільки тестової інформації, що не є інформацією з обмеженим доступом. </w:t>
      </w:r>
    </w:p>
    <w:p w14:paraId="0B004A25"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 навколишнього середовища у процесі здійснення випробувань повинен бути у межах припустимих значень, які визначені в документації для експлуатації обладнання.</w:t>
      </w:r>
    </w:p>
    <w:p w14:paraId="25291FB8" w14:textId="77777777" w:rsidR="00490C76" w:rsidRDefault="00000000">
      <w:pPr>
        <w:widowControl w:val="0"/>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5.2. Обмеження в умовах проведення випробувань</w:t>
      </w:r>
    </w:p>
    <w:p w14:paraId="35B2AB1D"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Планова тривалість випробувань є базовою та може бути змінена за згодою Замовника.</w:t>
      </w:r>
    </w:p>
    <w:p w14:paraId="225B4623"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повторень окремих етапів випробувань узгоджується між Замовником та Виконавцем у робочому порядку.</w:t>
      </w:r>
    </w:p>
    <w:p w14:paraId="229E74F3" w14:textId="77777777" w:rsidR="00490C76" w:rsidRDefault="00000000">
      <w:pPr>
        <w:widowControl w:val="0"/>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5.3. Вимоги до технічного обслуговування об’єкту випробувань</w:t>
      </w:r>
    </w:p>
    <w:p w14:paraId="33F945A7"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Обладнання і персонал повинні розміщуватися в існуючих приміщеннях Замовника, які за кліматичними умовами повинні відповідати ГОСТ 15150-69 </w:t>
      </w:r>
      <w:proofErr w:type="spellStart"/>
      <w:r>
        <w:rPr>
          <w:rFonts w:ascii="Times New Roman" w:eastAsia="Times New Roman" w:hAnsi="Times New Roman" w:cs="Times New Roman"/>
          <w:sz w:val="24"/>
          <w:szCs w:val="24"/>
        </w:rPr>
        <w:t>Машины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приборы</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другие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технические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изделия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Исполнения</w:t>
      </w:r>
      <w:proofErr w:type="spellEnd"/>
      <w:r>
        <w:rPr>
          <w:rFonts w:ascii="Times New Roman" w:eastAsia="Times New Roman" w:hAnsi="Times New Roman" w:cs="Times New Roman"/>
          <w:sz w:val="24"/>
          <w:szCs w:val="24"/>
        </w:rPr>
        <w:t xml:space="preserve"> для </w:t>
      </w:r>
      <w:proofErr w:type="spellStart"/>
      <w:r>
        <w:rPr>
          <w:rFonts w:ascii="Times New Roman" w:eastAsia="Times New Roman" w:hAnsi="Times New Roman" w:cs="Times New Roman"/>
          <w:sz w:val="24"/>
          <w:szCs w:val="24"/>
        </w:rPr>
        <w:t>различных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климатических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районов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Категории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условия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зксплуатации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хранения</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транспортирования</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части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воздействия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климатических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факторов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внешней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среды</w:t>
      </w:r>
      <w:proofErr w:type="spellEnd"/>
      <w:r>
        <w:rPr>
          <w:rFonts w:ascii="Times New Roman" w:eastAsia="Times New Roman" w:hAnsi="Times New Roman" w:cs="Times New Roman"/>
          <w:sz w:val="24"/>
          <w:szCs w:val="24"/>
        </w:rPr>
        <w:t xml:space="preserve"> (Машини, прилади та інші технічні вироби. Виконання для різних кліматичних районів. Категорії, умови експлуатування, зберігання і транспортування в частині дії кліматичних чинників довкілля). Зокрема, температура навколишнього повітря повинна бути від 5 до 40 ° С, відносна вологість – від 40 до 80% при t = 25 ° С, атмосферний тиск –від 630 до 800 мм ртутного стовпа, тощо.</w:t>
      </w:r>
    </w:p>
    <w:p w14:paraId="7CF1D40F" w14:textId="77777777" w:rsidR="00490C76" w:rsidRDefault="00000000">
      <w:pPr>
        <w:widowControl w:val="0"/>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метою здійснення необхідного технічного обслуговування об’єкту випробування розміщення технічних та програмно-технічних засобів, організація робочих місць повинно бути виконано відповідно до вимог ГОСТ 21958-76 </w:t>
      </w:r>
      <w:r>
        <w:rPr>
          <w:rFonts w:ascii="Times New Roman" w:eastAsia="Times New Roman" w:hAnsi="Times New Roman" w:cs="Times New Roman"/>
          <w:sz w:val="24"/>
          <w:szCs w:val="24"/>
          <w:highlight w:val="white"/>
        </w:rPr>
        <w:t>Система “</w:t>
      </w:r>
      <w:proofErr w:type="spellStart"/>
      <w:r>
        <w:rPr>
          <w:rFonts w:ascii="Times New Roman" w:eastAsia="Times New Roman" w:hAnsi="Times New Roman" w:cs="Times New Roman"/>
          <w:sz w:val="24"/>
          <w:szCs w:val="24"/>
          <w:highlight w:val="white"/>
        </w:rPr>
        <w:t>Человек</w:t>
      </w:r>
      <w:proofErr w:type="spellEnd"/>
      <w:r>
        <w:rPr>
          <w:rFonts w:ascii="Times New Roman" w:eastAsia="Times New Roman" w:hAnsi="Times New Roman" w:cs="Times New Roman"/>
          <w:sz w:val="24"/>
          <w:szCs w:val="24"/>
          <w:highlight w:val="white"/>
        </w:rPr>
        <w:t xml:space="preserve">-машина”. Зал и </w:t>
      </w:r>
      <w:proofErr w:type="spellStart"/>
      <w:r>
        <w:rPr>
          <w:rFonts w:ascii="Times New Roman" w:eastAsia="Times New Roman" w:hAnsi="Times New Roman" w:cs="Times New Roman"/>
          <w:sz w:val="24"/>
          <w:szCs w:val="24"/>
          <w:highlight w:val="white"/>
        </w:rPr>
        <w:t>кабины</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операторов</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Взаимное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расположение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рабочих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мест</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Общие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эргономические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требования</w:t>
      </w:r>
      <w:proofErr w:type="spellEnd"/>
      <w:r>
        <w:rPr>
          <w:rFonts w:ascii="Times New Roman" w:eastAsia="Times New Roman" w:hAnsi="Times New Roman" w:cs="Times New Roman"/>
          <w:sz w:val="24"/>
          <w:szCs w:val="24"/>
        </w:rPr>
        <w:t xml:space="preserve"> (Система “Людина-машина”. Зал і кабіни операторів. Взаємне розташування робочих місць. Загальні ергономічні вимоги).</w:t>
      </w:r>
    </w:p>
    <w:p w14:paraId="64612CB9" w14:textId="77777777" w:rsidR="00490C76" w:rsidRDefault="00000000">
      <w:pPr>
        <w:widowControl w:val="0"/>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Обслуговування обладнання при проведенні випробувань проводиться представниками Виконавця із залученням, у разі необхідності, фахівців сторонніх організацій.</w:t>
      </w:r>
    </w:p>
    <w:p w14:paraId="7EFD96FC" w14:textId="77777777" w:rsidR="00490C76" w:rsidRDefault="00000000">
      <w:pPr>
        <w:widowControl w:val="0"/>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5.4 Заходи безпеки та безаварійності проведення випробувань</w:t>
      </w:r>
    </w:p>
    <w:p w14:paraId="61964352" w14:textId="77777777" w:rsidR="00490C76" w:rsidRDefault="00000000">
      <w:pPr>
        <w:widowControl w:val="0"/>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проведенні випробувань Замовник забезпечує в приміщеннях об’єкту випробувань виконання вимог безпеки, які встановлені наступними документами:</w:t>
      </w:r>
    </w:p>
    <w:p w14:paraId="5CA191B4"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 xml:space="preserve">ГОСТ 12.2.007.0-75 Система </w:t>
      </w:r>
      <w:proofErr w:type="spellStart"/>
      <w:r>
        <w:rPr>
          <w:rFonts w:ascii="Times New Roman" w:eastAsia="Times New Roman" w:hAnsi="Times New Roman" w:cs="Times New Roman"/>
          <w:sz w:val="24"/>
          <w:szCs w:val="24"/>
        </w:rPr>
        <w:t>стандартов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безопасности</w:t>
      </w:r>
      <w:proofErr w:type="spellEnd"/>
      <w:r>
        <w:rPr>
          <w:rFonts w:ascii="Times New Roman" w:eastAsia="Times New Roman" w:hAnsi="Times New Roman" w:cs="Times New Roman"/>
          <w:sz w:val="24"/>
          <w:szCs w:val="24"/>
        </w:rPr>
        <w:t xml:space="preserve"> труда. </w:t>
      </w:r>
      <w:proofErr w:type="spellStart"/>
      <w:r>
        <w:rPr>
          <w:rFonts w:ascii="Times New Roman" w:eastAsia="Times New Roman" w:hAnsi="Times New Roman" w:cs="Times New Roman"/>
          <w:sz w:val="24"/>
          <w:szCs w:val="24"/>
        </w:rPr>
        <w:t>Изделия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электротехнические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Общие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требования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безопасности</w:t>
      </w:r>
      <w:proofErr w:type="spellEnd"/>
      <w:r>
        <w:rPr>
          <w:rFonts w:ascii="Times New Roman" w:eastAsia="Times New Roman" w:hAnsi="Times New Roman" w:cs="Times New Roman"/>
          <w:sz w:val="24"/>
          <w:szCs w:val="24"/>
        </w:rPr>
        <w:t xml:space="preserve"> (Система стандартів безпеки праці. </w:t>
      </w:r>
      <w:r>
        <w:rPr>
          <w:rFonts w:ascii="Times New Roman" w:eastAsia="Times New Roman" w:hAnsi="Times New Roman" w:cs="Times New Roman"/>
          <w:sz w:val="24"/>
          <w:szCs w:val="24"/>
        </w:rPr>
        <w:lastRenderedPageBreak/>
        <w:t>Вироби електротехнічні. Загальні вимоги безпеки);</w:t>
      </w:r>
    </w:p>
    <w:p w14:paraId="3D5F9C54"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Правила безпечної експлуатації електроустановок споживачів, затверджені наказом Держнаглядохоронпраці України від 09.01.98 № 4;</w:t>
      </w:r>
    </w:p>
    <w:p w14:paraId="17FD189C"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Правила технічної експлуатації електроустановок споживачів, затверджені наказом Міністерства палива та енергетики України від 25.07.06 № 258.</w:t>
      </w:r>
    </w:p>
    <w:p w14:paraId="63A5E732" w14:textId="77777777" w:rsidR="00490C76" w:rsidRDefault="00000000">
      <w:pPr>
        <w:widowControl w:val="0"/>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5.5 Порядок взаємодії організацій, що беруть участь у проведенні випробувань</w:t>
      </w:r>
    </w:p>
    <w:p w14:paraId="6EA350CA"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проведенні випробувань встановлюється наступний порядок взаємодії між Замовником та Виконавцем.</w:t>
      </w:r>
    </w:p>
    <w:p w14:paraId="0A5F373E" w14:textId="77777777" w:rsidR="00490C76" w:rsidRDefault="00000000">
      <w:pPr>
        <w:widowControl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Виконавець сповіщає Замовника про готовність до проведення випробувань.</w:t>
      </w:r>
    </w:p>
    <w:p w14:paraId="01D701B2" w14:textId="77777777" w:rsidR="00490C76" w:rsidRDefault="00000000">
      <w:pPr>
        <w:widowControl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Замовник наказом, підготовленим відповідно до вимог РД 50-34.698-90, призначає приймальну комісію у складі представників від Замовника, Виконавця та, у разі необхідності, сторонніх організацій.</w:t>
      </w:r>
    </w:p>
    <w:p w14:paraId="3068B7AC" w14:textId="77777777" w:rsidR="00490C76" w:rsidRDefault="00000000">
      <w:pPr>
        <w:widowControl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Замовник письмово доводить підготовлений наказ до всіх членів приймальної комісії.</w:t>
      </w:r>
    </w:p>
    <w:p w14:paraId="3C5B0932" w14:textId="77777777" w:rsidR="00490C76" w:rsidRDefault="00000000">
      <w:pPr>
        <w:widowControl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Замовник спільно з Виконавцем на об'єкті Замовника проводять всі підготовчі заходи для проведення випробувань та проводять випробування.</w:t>
      </w:r>
    </w:p>
    <w:p w14:paraId="0B7C8721" w14:textId="77777777" w:rsidR="00490C76" w:rsidRDefault="00000000">
      <w:pPr>
        <w:widowControl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Замовник здійснює контроль проведення випробувань, а також документує хід проведення перевірок у Протоколі проведення випробувань.</w:t>
      </w:r>
    </w:p>
    <w:p w14:paraId="4358A6CC" w14:textId="77777777" w:rsidR="00490C76" w:rsidRDefault="00000000">
      <w:pPr>
        <w:widowControl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Замовник передає Протокол проведення випробувань Виконавцю.</w:t>
      </w:r>
    </w:p>
    <w:p w14:paraId="3B03C796" w14:textId="77777777" w:rsidR="00490C76" w:rsidRDefault="00000000">
      <w:pPr>
        <w:widowControl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Якщо під час проведення випробувань виявлені недоліки, що не призводять до порушення встановленого рівня функціонування, Виконавець </w:t>
      </w:r>
      <w:proofErr w:type="spellStart"/>
      <w:r>
        <w:rPr>
          <w:rFonts w:ascii="Times New Roman" w:eastAsia="Times New Roman" w:hAnsi="Times New Roman" w:cs="Times New Roman"/>
          <w:sz w:val="24"/>
          <w:szCs w:val="24"/>
        </w:rPr>
        <w:t>оперативно</w:t>
      </w:r>
      <w:proofErr w:type="spellEnd"/>
      <w:r>
        <w:rPr>
          <w:rFonts w:ascii="Times New Roman" w:eastAsia="Times New Roman" w:hAnsi="Times New Roman" w:cs="Times New Roman"/>
          <w:sz w:val="24"/>
          <w:szCs w:val="24"/>
        </w:rPr>
        <w:t xml:space="preserve"> виправляє недоліки, зазначені в Протоколі проведення випробувань.</w:t>
      </w:r>
    </w:p>
    <w:p w14:paraId="1B0C996A" w14:textId="77777777" w:rsidR="00490C76" w:rsidRDefault="00000000">
      <w:pPr>
        <w:widowControl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У випадку неможливості оперативного виправлення недоліків випробування припиняються, складається Акт про виявлені недоліки, в якому вказується перелік недоліків та порушень, а також рекомендації щодо усунення зазначених недоліків та строки виконання рекомендацій відповідно до договірних документів.</w:t>
      </w:r>
    </w:p>
    <w:p w14:paraId="4D663BC4"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Крім того, проведення випробувань може припинятись у наступних випадках:</w:t>
      </w:r>
    </w:p>
    <w:p w14:paraId="660FBA3F"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за рішенням Виконавця при необхідності доопрацювання (</w:t>
      </w:r>
      <w:proofErr w:type="spellStart"/>
      <w:r>
        <w:rPr>
          <w:rFonts w:ascii="Times New Roman" w:eastAsia="Times New Roman" w:hAnsi="Times New Roman" w:cs="Times New Roman"/>
          <w:sz w:val="24"/>
          <w:szCs w:val="24"/>
        </w:rPr>
        <w:t>доналаштування</w:t>
      </w:r>
      <w:proofErr w:type="spellEnd"/>
      <w:r>
        <w:rPr>
          <w:rFonts w:ascii="Times New Roman" w:eastAsia="Times New Roman" w:hAnsi="Times New Roman" w:cs="Times New Roman"/>
          <w:sz w:val="24"/>
          <w:szCs w:val="24"/>
        </w:rPr>
        <w:t>) програмних, технічних або програмно-технічних засобів РС при виявленні помилок в функції, окремій задачі чи комплексі задач, що випробується;</w:t>
      </w:r>
    </w:p>
    <w:p w14:paraId="0469003F" w14:textId="77777777" w:rsidR="00490C76" w:rsidRDefault="00000000">
      <w:pPr>
        <w:widowControl w:val="0"/>
        <w:numPr>
          <w:ilvl w:val="0"/>
          <w:numId w:val="6"/>
        </w:numPr>
        <w:tabs>
          <w:tab w:val="left" w:pos="0"/>
          <w:tab w:val="left" w:pos="904"/>
        </w:tabs>
        <w:spacing w:line="240" w:lineRule="auto"/>
        <w:ind w:left="709" w:firstLine="425"/>
        <w:jc w:val="both"/>
        <w:rPr>
          <w:rFonts w:ascii="Noto Sans Symbols" w:eastAsia="Noto Sans Symbols" w:hAnsi="Noto Sans Symbols" w:cs="Noto Sans Symbols"/>
          <w:sz w:val="24"/>
          <w:szCs w:val="24"/>
        </w:rPr>
      </w:pPr>
      <w:r>
        <w:rPr>
          <w:rFonts w:ascii="Times New Roman" w:eastAsia="Times New Roman" w:hAnsi="Times New Roman" w:cs="Times New Roman"/>
          <w:sz w:val="24"/>
          <w:szCs w:val="24"/>
        </w:rPr>
        <w:t>за вимогою Замовника в разі негативного впливу окремих компонентів РС на функціонування інших складових РС на час пошуку причини виникнення помилки та її усунення.</w:t>
      </w:r>
    </w:p>
    <w:p w14:paraId="4B3B1FF1" w14:textId="77777777" w:rsidR="00490C76" w:rsidRDefault="00000000">
      <w:pPr>
        <w:widowControl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Після усунення Виконавцем недоліків Замовник здійснює контроль проведення виправлень та приймає рішення про відновлення випробувань. Окремі етапи випробувань можуть повторюватись.</w:t>
      </w:r>
    </w:p>
    <w:p w14:paraId="36453D17" w14:textId="77777777" w:rsidR="00490C76" w:rsidRDefault="00000000">
      <w:pPr>
        <w:widowControl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 завершенню випробувань Замовник та Виконавець остаточно оформлюють Протокол проведення випробувань та підписують Акт приймання об’єкта випробувань в дослідну експлуатацію.</w:t>
      </w:r>
    </w:p>
    <w:p w14:paraId="19455B59" w14:textId="77777777" w:rsidR="00490C76" w:rsidRDefault="00000000">
      <w:pPr>
        <w:widowControl w:val="0"/>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5.6 Порядок залучення експертів</w:t>
      </w:r>
    </w:p>
    <w:p w14:paraId="14CE1D75"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розбіжностей в оцінках результатів випробувань, для вирішення спорів, отримання однозначних оцінок, тощо допускається залучення експертів для проведення експертизи як з боку Замовника і Виконавця, так і з боку сторонніх організацій у порядку, визначеному договірними документами.</w:t>
      </w:r>
    </w:p>
    <w:p w14:paraId="424CC6DA"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і Виконавець спільно ініціюють залучення експертів. За результатами проведення експертизи складається Протокол проведення експертизи, в якому викладаються висновки і рекомендації експертів.</w:t>
      </w:r>
    </w:p>
    <w:p w14:paraId="16757FA0" w14:textId="77777777" w:rsidR="00490C76" w:rsidRDefault="00490C76">
      <w:pPr>
        <w:widowControl w:val="0"/>
        <w:spacing w:line="240" w:lineRule="auto"/>
        <w:jc w:val="both"/>
        <w:rPr>
          <w:rFonts w:ascii="Times New Roman" w:eastAsia="Times New Roman" w:hAnsi="Times New Roman" w:cs="Times New Roman"/>
          <w:sz w:val="24"/>
          <w:szCs w:val="24"/>
        </w:rPr>
      </w:pPr>
    </w:p>
    <w:p w14:paraId="34ADDC37" w14:textId="77777777" w:rsidR="00490C76"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МАТЕРІАЛЬНО-ТЕХНІЧНЕ ЗАБЕЗПЕЧЕННЯ ВИПРОБУВАНЬ</w:t>
      </w:r>
    </w:p>
    <w:p w14:paraId="0CE60193"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проведенні випробувань використовується обладнання.</w:t>
      </w:r>
    </w:p>
    <w:p w14:paraId="6ED724D7" w14:textId="77777777" w:rsidR="00490C76" w:rsidRDefault="00000000">
      <w:pPr>
        <w:spacing w:line="240" w:lineRule="auto"/>
        <w:ind w:right="23" w:firstLine="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 проведенні випробувань Замовник встановлює на РС своє спеціальне програмне забезпечення (СПЗ) для проведення тестування обладнання. Для цього Замовник має право долучати сторонні організації.</w:t>
      </w:r>
    </w:p>
    <w:p w14:paraId="4EAD2E09"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проведення технічного обслуговування і ремонту обладнання  використовуються видаткові матеріали згідно із встановлених нормативів.</w:t>
      </w:r>
    </w:p>
    <w:p w14:paraId="64CBF8B1" w14:textId="77777777" w:rsidR="00490C76" w:rsidRDefault="00490C76">
      <w:pPr>
        <w:widowControl w:val="0"/>
        <w:spacing w:line="240" w:lineRule="auto"/>
        <w:ind w:firstLine="709"/>
        <w:jc w:val="both"/>
        <w:rPr>
          <w:rFonts w:ascii="Times New Roman" w:eastAsia="Times New Roman" w:hAnsi="Times New Roman" w:cs="Times New Roman"/>
          <w:sz w:val="24"/>
          <w:szCs w:val="24"/>
        </w:rPr>
      </w:pPr>
    </w:p>
    <w:p w14:paraId="00108DF3" w14:textId="77777777" w:rsidR="00490C76"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МЕТРОЛОГІЧНЕ ЗАБЕЗПЕЧЕННЯ ВИПРОБУВАНЬ</w:t>
      </w:r>
    </w:p>
    <w:p w14:paraId="1622491E"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проведення випробувань не передбачено спеціальних приладів, систем, заходів тощо.</w:t>
      </w:r>
    </w:p>
    <w:p w14:paraId="3C5BD353" w14:textId="77777777" w:rsidR="00490C76" w:rsidRDefault="00490C76">
      <w:pPr>
        <w:widowControl w:val="0"/>
        <w:spacing w:line="240" w:lineRule="auto"/>
        <w:ind w:firstLine="709"/>
        <w:jc w:val="both"/>
        <w:rPr>
          <w:rFonts w:ascii="Times New Roman" w:eastAsia="Times New Roman" w:hAnsi="Times New Roman" w:cs="Times New Roman"/>
          <w:sz w:val="24"/>
          <w:szCs w:val="24"/>
        </w:rPr>
      </w:pPr>
    </w:p>
    <w:p w14:paraId="29C6ECF7" w14:textId="77777777" w:rsidR="00490C76"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ЗВІТНІСТЬ</w:t>
      </w:r>
    </w:p>
    <w:p w14:paraId="4F7D90E1"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Після проведення випробування оформлюється Протокол проведення випробувань.</w:t>
      </w:r>
    </w:p>
    <w:p w14:paraId="1F2BD6B7"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ГОСТ 34.603-92 та РД 50-34.698-90 Протокол проведення випробувань повинен містити, зокрема, висновок щодо відповідності РС Технічним вимогам, про можливість (не можливість) приймання об’єкту випробувань у дослідну експлуатацію, перелік необхідних доробок та рекомендовані строки їх виконання тощо.</w:t>
      </w:r>
    </w:p>
    <w:p w14:paraId="6FD8EF30"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 проведення випробувань підписується членами приймальної комісії та затверджується Головою приймальної комісії.</w:t>
      </w:r>
    </w:p>
    <w:p w14:paraId="705CF3EE"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наявності зауважень до порядку, ходу, результатів, методики, інструментарію, інтерпретації результатів тощо кожен фахівець, який приймав участь у проведенні випробувань, викладає особливу думку щодо результатів виконаних ним робіт у Протоколі проведення випробувань.</w:t>
      </w:r>
    </w:p>
    <w:p w14:paraId="3906D617" w14:textId="77777777" w:rsidR="00490C76" w:rsidRDefault="00000000">
      <w:pPr>
        <w:widowControl w:val="0"/>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Звітна документація випробувань оформляється в двох примірниках:</w:t>
      </w:r>
    </w:p>
    <w:p w14:paraId="56500818" w14:textId="77777777" w:rsidR="00490C76" w:rsidRDefault="00000000">
      <w:pPr>
        <w:widowControl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Примірники № 1 – Замовнику;</w:t>
      </w:r>
    </w:p>
    <w:p w14:paraId="57537575" w14:textId="77777777" w:rsidR="00490C76" w:rsidRDefault="00000000">
      <w:pPr>
        <w:widowControl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Примірник № 2 – Виконавцю.</w:t>
      </w:r>
    </w:p>
    <w:p w14:paraId="37CDE332" w14:textId="77777777" w:rsidR="00490C76" w:rsidRDefault="00490C76">
      <w:pPr>
        <w:rPr>
          <w:rFonts w:ascii="Times New Roman" w:eastAsia="Times New Roman" w:hAnsi="Times New Roman" w:cs="Times New Roman"/>
          <w:sz w:val="24"/>
          <w:szCs w:val="24"/>
        </w:rPr>
      </w:pPr>
    </w:p>
    <w:p w14:paraId="7091B8E6" w14:textId="77777777" w:rsidR="00490C76" w:rsidRDefault="00490C76">
      <w:pPr>
        <w:rPr>
          <w:rFonts w:ascii="Times New Roman" w:eastAsia="Times New Roman" w:hAnsi="Times New Roman" w:cs="Times New Roman"/>
          <w:sz w:val="24"/>
          <w:szCs w:val="24"/>
        </w:rPr>
      </w:pPr>
    </w:p>
    <w:sectPr w:rsidR="00490C76">
      <w:type w:val="continuous"/>
      <w:pgSz w:w="12240" w:h="15840"/>
      <w:pgMar w:top="851" w:right="851" w:bottom="851" w:left="1134" w:header="709" w:footer="709"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charset w:val="00"/>
    <w:family w:val="auto"/>
    <w:pitch w:val="default"/>
    <w:embedRegular r:id="rId1" w:fontKey="{7DA22BD6-B130-440B-95C6-78E8328BC98C}"/>
  </w:font>
  <w:font w:name="Calibri">
    <w:panose1 w:val="020F0502020204030204"/>
    <w:charset w:val="CC"/>
    <w:family w:val="swiss"/>
    <w:pitch w:val="variable"/>
    <w:sig w:usb0="E4002EFF" w:usb1="C200247B" w:usb2="00000009" w:usb3="00000000" w:csb0="000001FF" w:csb1="00000000"/>
    <w:embedRegular r:id="rId2" w:fontKey="{51DA51BF-65E3-42C8-B4F6-34E806BC18F4}"/>
  </w:font>
  <w:font w:name="Cambria">
    <w:panose1 w:val="02040503050406030204"/>
    <w:charset w:val="CC"/>
    <w:family w:val="roman"/>
    <w:pitch w:val="variable"/>
    <w:sig w:usb0="E00006FF" w:usb1="420024FF" w:usb2="02000000" w:usb3="00000000" w:csb0="0000019F" w:csb1="00000000"/>
    <w:embedRegular r:id="rId3" w:fontKey="{86D0CD60-8993-48B1-9C22-6BF4B2D46F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91D88"/>
    <w:multiLevelType w:val="multilevel"/>
    <w:tmpl w:val="41F2606A"/>
    <w:lvl w:ilvl="0">
      <w:start w:val="1"/>
      <w:numFmt w:val="decimal"/>
      <w:lvlText w:val="%1)"/>
      <w:lvlJc w:val="left"/>
      <w:pPr>
        <w:ind w:left="1069" w:hanging="360"/>
      </w:pPr>
      <w:rPr>
        <w:u w:val="none"/>
      </w:rPr>
    </w:lvl>
    <w:lvl w:ilvl="1">
      <w:start w:val="1"/>
      <w:numFmt w:val="lowerLetter"/>
      <w:lvlText w:val="%2."/>
      <w:lvlJc w:val="left"/>
      <w:pPr>
        <w:ind w:left="1789" w:hanging="360"/>
      </w:pPr>
      <w:rPr>
        <w:u w:val="none"/>
      </w:rPr>
    </w:lvl>
    <w:lvl w:ilvl="2">
      <w:start w:val="1"/>
      <w:numFmt w:val="lowerRoman"/>
      <w:lvlText w:val="%3."/>
      <w:lvlJc w:val="right"/>
      <w:pPr>
        <w:ind w:left="2509" w:hanging="18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18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180"/>
      </w:pPr>
      <w:rPr>
        <w:u w:val="none"/>
      </w:rPr>
    </w:lvl>
  </w:abstractNum>
  <w:abstractNum w:abstractNumId="1" w15:restartNumberingAfterBreak="0">
    <w:nsid w:val="295C76FB"/>
    <w:multiLevelType w:val="multilevel"/>
    <w:tmpl w:val="871CD180"/>
    <w:lvl w:ilvl="0">
      <w:start w:val="1"/>
      <w:numFmt w:val="decimal"/>
      <w:lvlText w:val="%1."/>
      <w:lvlJc w:val="left"/>
      <w:pPr>
        <w:ind w:left="1080" w:hanging="360"/>
      </w:pPr>
      <w:rPr>
        <w:u w:val="none"/>
      </w:rPr>
    </w:lvl>
    <w:lvl w:ilvl="1">
      <w:start w:val="2"/>
      <w:numFmt w:val="decimal"/>
      <w:lvlText w:val="%1.%2."/>
      <w:lvlJc w:val="left"/>
      <w:pPr>
        <w:ind w:left="1260" w:hanging="540"/>
      </w:pPr>
      <w:rPr>
        <w:u w:val="none"/>
      </w:rPr>
    </w:lvl>
    <w:lvl w:ilvl="2">
      <w:start w:val="4"/>
      <w:numFmt w:val="decimal"/>
      <w:lvlText w:val="%1.%2.%3."/>
      <w:lvlJc w:val="left"/>
      <w:pPr>
        <w:ind w:left="1440" w:hanging="720"/>
      </w:pPr>
      <w:rPr>
        <w:u w:val="none"/>
      </w:rPr>
    </w:lvl>
    <w:lvl w:ilvl="3">
      <w:start w:val="1"/>
      <w:numFmt w:val="decimal"/>
      <w:lvlText w:val="%1.%2.%3.%4."/>
      <w:lvlJc w:val="left"/>
      <w:pPr>
        <w:ind w:left="1440" w:hanging="720"/>
      </w:pPr>
      <w:rPr>
        <w:u w:val="none"/>
      </w:rPr>
    </w:lvl>
    <w:lvl w:ilvl="4">
      <w:start w:val="1"/>
      <w:numFmt w:val="decimal"/>
      <w:lvlText w:val="%1.%2.%3.%4.%5."/>
      <w:lvlJc w:val="left"/>
      <w:pPr>
        <w:ind w:left="1800" w:hanging="1080"/>
      </w:pPr>
      <w:rPr>
        <w:u w:val="none"/>
      </w:rPr>
    </w:lvl>
    <w:lvl w:ilvl="5">
      <w:start w:val="1"/>
      <w:numFmt w:val="decimal"/>
      <w:lvlText w:val="%1.%2.%3.%4.%5.%6."/>
      <w:lvlJc w:val="left"/>
      <w:pPr>
        <w:ind w:left="1800" w:hanging="1080"/>
      </w:pPr>
      <w:rPr>
        <w:u w:val="none"/>
      </w:rPr>
    </w:lvl>
    <w:lvl w:ilvl="6">
      <w:start w:val="1"/>
      <w:numFmt w:val="decimal"/>
      <w:lvlText w:val="%1.%2.%3.%4.%5.%6.%7."/>
      <w:lvlJc w:val="left"/>
      <w:pPr>
        <w:ind w:left="2160" w:hanging="1440"/>
      </w:pPr>
      <w:rPr>
        <w:u w:val="none"/>
      </w:rPr>
    </w:lvl>
    <w:lvl w:ilvl="7">
      <w:start w:val="1"/>
      <w:numFmt w:val="decimal"/>
      <w:lvlText w:val="%1.%2.%3.%4.%5.%6.%7.%8."/>
      <w:lvlJc w:val="left"/>
      <w:pPr>
        <w:ind w:left="2160" w:hanging="1440"/>
      </w:pPr>
      <w:rPr>
        <w:u w:val="none"/>
      </w:rPr>
    </w:lvl>
    <w:lvl w:ilvl="8">
      <w:start w:val="1"/>
      <w:numFmt w:val="decimal"/>
      <w:lvlText w:val="%1.%2.%3.%4.%5.%6.%7.%8.%9."/>
      <w:lvlJc w:val="left"/>
      <w:pPr>
        <w:ind w:left="2520" w:hanging="1800"/>
      </w:pPr>
      <w:rPr>
        <w:u w:val="none"/>
      </w:rPr>
    </w:lvl>
  </w:abstractNum>
  <w:abstractNum w:abstractNumId="2" w15:restartNumberingAfterBreak="0">
    <w:nsid w:val="2AEF5CE0"/>
    <w:multiLevelType w:val="multilevel"/>
    <w:tmpl w:val="8D9E8AFC"/>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3" w15:restartNumberingAfterBreak="0">
    <w:nsid w:val="36AA49D5"/>
    <w:multiLevelType w:val="multilevel"/>
    <w:tmpl w:val="7E6EB2DE"/>
    <w:lvl w:ilvl="0">
      <w:start w:val="1"/>
      <w:numFmt w:val="bullet"/>
      <w:lvlText w:val="−"/>
      <w:lvlJc w:val="left"/>
      <w:pPr>
        <w:ind w:left="1799" w:hanging="360"/>
      </w:pPr>
      <w:rPr>
        <w:u w:val="none"/>
      </w:rPr>
    </w:lvl>
    <w:lvl w:ilvl="1">
      <w:start w:val="1"/>
      <w:numFmt w:val="bullet"/>
      <w:lvlText w:val="o"/>
      <w:lvlJc w:val="left"/>
      <w:pPr>
        <w:ind w:left="1980" w:hanging="360"/>
      </w:pPr>
      <w:rPr>
        <w:u w:val="none"/>
      </w:rPr>
    </w:lvl>
    <w:lvl w:ilvl="2">
      <w:start w:val="1"/>
      <w:numFmt w:val="bullet"/>
      <w:lvlText w:val="▪"/>
      <w:lvlJc w:val="left"/>
      <w:pPr>
        <w:ind w:left="2700" w:hanging="360"/>
      </w:pPr>
      <w:rPr>
        <w:u w:val="none"/>
      </w:rPr>
    </w:lvl>
    <w:lvl w:ilvl="3">
      <w:start w:val="1"/>
      <w:numFmt w:val="bullet"/>
      <w:lvlText w:val="●"/>
      <w:lvlJc w:val="left"/>
      <w:pPr>
        <w:ind w:left="3420" w:hanging="360"/>
      </w:pPr>
      <w:rPr>
        <w:u w:val="none"/>
      </w:rPr>
    </w:lvl>
    <w:lvl w:ilvl="4">
      <w:start w:val="1"/>
      <w:numFmt w:val="bullet"/>
      <w:lvlText w:val="o"/>
      <w:lvlJc w:val="left"/>
      <w:pPr>
        <w:ind w:left="4140" w:hanging="360"/>
      </w:pPr>
      <w:rPr>
        <w:u w:val="none"/>
      </w:rPr>
    </w:lvl>
    <w:lvl w:ilvl="5">
      <w:start w:val="1"/>
      <w:numFmt w:val="bullet"/>
      <w:lvlText w:val="▪"/>
      <w:lvlJc w:val="left"/>
      <w:pPr>
        <w:ind w:left="4860" w:hanging="360"/>
      </w:pPr>
      <w:rPr>
        <w:u w:val="none"/>
      </w:rPr>
    </w:lvl>
    <w:lvl w:ilvl="6">
      <w:start w:val="1"/>
      <w:numFmt w:val="bullet"/>
      <w:lvlText w:val="●"/>
      <w:lvlJc w:val="left"/>
      <w:pPr>
        <w:ind w:left="5580" w:hanging="360"/>
      </w:pPr>
      <w:rPr>
        <w:u w:val="none"/>
      </w:rPr>
    </w:lvl>
    <w:lvl w:ilvl="7">
      <w:start w:val="1"/>
      <w:numFmt w:val="bullet"/>
      <w:lvlText w:val="o"/>
      <w:lvlJc w:val="left"/>
      <w:pPr>
        <w:ind w:left="6300" w:hanging="360"/>
      </w:pPr>
      <w:rPr>
        <w:u w:val="none"/>
      </w:rPr>
    </w:lvl>
    <w:lvl w:ilvl="8">
      <w:start w:val="1"/>
      <w:numFmt w:val="bullet"/>
      <w:lvlText w:val="▪"/>
      <w:lvlJc w:val="left"/>
      <w:pPr>
        <w:ind w:left="7020" w:hanging="360"/>
      </w:pPr>
      <w:rPr>
        <w:u w:val="none"/>
      </w:rPr>
    </w:lvl>
  </w:abstractNum>
  <w:abstractNum w:abstractNumId="4" w15:restartNumberingAfterBreak="0">
    <w:nsid w:val="58C366D5"/>
    <w:multiLevelType w:val="multilevel"/>
    <w:tmpl w:val="96441B6C"/>
    <w:lvl w:ilvl="0">
      <w:start w:val="1"/>
      <w:numFmt w:val="bullet"/>
      <w:lvlText w:val="−"/>
      <w:lvlJc w:val="left"/>
      <w:pPr>
        <w:ind w:left="1319" w:hanging="360"/>
      </w:pPr>
      <w:rPr>
        <w:u w:val="none"/>
      </w:rPr>
    </w:lvl>
    <w:lvl w:ilvl="1">
      <w:start w:val="1"/>
      <w:numFmt w:val="bullet"/>
      <w:lvlText w:val="o"/>
      <w:lvlJc w:val="left"/>
      <w:pPr>
        <w:ind w:left="1500" w:hanging="360"/>
      </w:pPr>
      <w:rPr>
        <w:u w:val="none"/>
      </w:rPr>
    </w:lvl>
    <w:lvl w:ilvl="2">
      <w:start w:val="1"/>
      <w:numFmt w:val="bullet"/>
      <w:lvlText w:val="▪"/>
      <w:lvlJc w:val="left"/>
      <w:pPr>
        <w:ind w:left="2220" w:hanging="360"/>
      </w:pPr>
      <w:rPr>
        <w:u w:val="none"/>
      </w:rPr>
    </w:lvl>
    <w:lvl w:ilvl="3">
      <w:start w:val="1"/>
      <w:numFmt w:val="bullet"/>
      <w:lvlText w:val="●"/>
      <w:lvlJc w:val="left"/>
      <w:pPr>
        <w:ind w:left="2940" w:hanging="360"/>
      </w:pPr>
      <w:rPr>
        <w:u w:val="none"/>
      </w:rPr>
    </w:lvl>
    <w:lvl w:ilvl="4">
      <w:start w:val="1"/>
      <w:numFmt w:val="bullet"/>
      <w:lvlText w:val="o"/>
      <w:lvlJc w:val="left"/>
      <w:pPr>
        <w:ind w:left="3660" w:hanging="360"/>
      </w:pPr>
      <w:rPr>
        <w:u w:val="none"/>
      </w:rPr>
    </w:lvl>
    <w:lvl w:ilvl="5">
      <w:start w:val="1"/>
      <w:numFmt w:val="bullet"/>
      <w:lvlText w:val="▪"/>
      <w:lvlJc w:val="left"/>
      <w:pPr>
        <w:ind w:left="4380" w:hanging="360"/>
      </w:pPr>
      <w:rPr>
        <w:u w:val="none"/>
      </w:rPr>
    </w:lvl>
    <w:lvl w:ilvl="6">
      <w:start w:val="1"/>
      <w:numFmt w:val="bullet"/>
      <w:lvlText w:val="●"/>
      <w:lvlJc w:val="left"/>
      <w:pPr>
        <w:ind w:left="5100" w:hanging="360"/>
      </w:pPr>
      <w:rPr>
        <w:u w:val="none"/>
      </w:rPr>
    </w:lvl>
    <w:lvl w:ilvl="7">
      <w:start w:val="1"/>
      <w:numFmt w:val="bullet"/>
      <w:lvlText w:val="o"/>
      <w:lvlJc w:val="left"/>
      <w:pPr>
        <w:ind w:left="5820" w:hanging="360"/>
      </w:pPr>
      <w:rPr>
        <w:u w:val="none"/>
      </w:rPr>
    </w:lvl>
    <w:lvl w:ilvl="8">
      <w:start w:val="1"/>
      <w:numFmt w:val="bullet"/>
      <w:lvlText w:val="▪"/>
      <w:lvlJc w:val="left"/>
      <w:pPr>
        <w:ind w:left="6540" w:hanging="360"/>
      </w:pPr>
      <w:rPr>
        <w:u w:val="none"/>
      </w:rPr>
    </w:lvl>
  </w:abstractNum>
  <w:abstractNum w:abstractNumId="5" w15:restartNumberingAfterBreak="0">
    <w:nsid w:val="6F8D438A"/>
    <w:multiLevelType w:val="multilevel"/>
    <w:tmpl w:val="7C58B112"/>
    <w:lvl w:ilvl="0">
      <w:start w:val="1"/>
      <w:numFmt w:val="decimal"/>
      <w:lvlText w:val="%1."/>
      <w:lvlJc w:val="left"/>
      <w:pPr>
        <w:ind w:left="644" w:hanging="359"/>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18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18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180"/>
      </w:pPr>
      <w:rPr>
        <w:u w:val="none"/>
      </w:rPr>
    </w:lvl>
  </w:abstractNum>
  <w:num w:numId="1" w16cid:durableId="982808683">
    <w:abstractNumId w:val="4"/>
  </w:num>
  <w:num w:numId="2" w16cid:durableId="2059277689">
    <w:abstractNumId w:val="2"/>
  </w:num>
  <w:num w:numId="3" w16cid:durableId="1066223613">
    <w:abstractNumId w:val="5"/>
  </w:num>
  <w:num w:numId="4" w16cid:durableId="2146044569">
    <w:abstractNumId w:val="1"/>
  </w:num>
  <w:num w:numId="5" w16cid:durableId="1139230251">
    <w:abstractNumId w:val="0"/>
  </w:num>
  <w:num w:numId="6" w16cid:durableId="13845970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C76"/>
    <w:rsid w:val="00490C76"/>
    <w:rsid w:val="006C6C01"/>
    <w:rsid w:val="00BD63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08BBC"/>
  <w15:docId w15:val="{14508004-50AA-4871-BE3D-4B4776914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paragraph" w:styleId="a6">
    <w:name w:val="annotation text"/>
    <w:basedOn w:val="a"/>
    <w:link w:val="a7"/>
    <w:uiPriority w:val="99"/>
    <w:semiHidden/>
    <w:unhideWhenUsed/>
    <w:pPr>
      <w:spacing w:line="240" w:lineRule="auto"/>
    </w:pPr>
    <w:rPr>
      <w:sz w:val="20"/>
      <w:szCs w:val="20"/>
    </w:rPr>
  </w:style>
  <w:style w:type="character" w:customStyle="1" w:styleId="a7">
    <w:name w:val="Текст примітки Знак"/>
    <w:basedOn w:val="a0"/>
    <w:link w:val="a6"/>
    <w:uiPriority w:val="99"/>
    <w:semiHidden/>
    <w:rPr>
      <w:sz w:val="20"/>
      <w:szCs w:val="20"/>
    </w:rPr>
  </w:style>
  <w:style w:type="character" w:styleId="a8">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19933</Words>
  <Characters>11363</Characters>
  <Application>Microsoft Office Word</Application>
  <DocSecurity>0</DocSecurity>
  <Lines>94</Lines>
  <Paragraphs>62</Paragraphs>
  <ScaleCrop>false</ScaleCrop>
  <Company/>
  <LinksUpToDate>false</LinksUpToDate>
  <CharactersWithSpaces>31234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Iryna Dobosh</cp:lastModifiedBy>
  <cp:revision>2</cp:revision>
  <dcterms:created xsi:type="dcterms:W3CDTF">2025-11-25T17:12:00Z</dcterms:created>
  <dcterms:modified xsi:type="dcterms:W3CDTF">2025-11-25T17:13:00Z</dcterms:modified>
</cp:coreProperties>
</file>