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right"/>
        <w:rPr>
          <w:rFonts w:ascii="Times New Roman" w:cs="Times New Roman" w:eastAsia="Times New Roman" w:hAnsi="Times New Roman"/>
          <w:b w:val="1"/>
          <w:sz w:val="24"/>
          <w:szCs w:val="24"/>
        </w:rPr>
        <w:sectPr>
          <w:pgSz w:h="16834" w:w="11909" w:orient="portrait"/>
          <w:pgMar w:bottom="1440" w:top="1440" w:left="1440" w:right="1440" w:header="720" w:footer="720"/>
          <w:pgNumType w:start="1"/>
        </w:sectPr>
      </w:pPr>
      <w:r w:rsidDel="00000000" w:rsidR="00000000" w:rsidRPr="00000000">
        <w:rPr>
          <w:rFonts w:ascii="Times New Roman" w:cs="Times New Roman" w:eastAsia="Times New Roman" w:hAnsi="Times New Roman"/>
          <w:b w:val="1"/>
          <w:sz w:val="24"/>
          <w:szCs w:val="24"/>
          <w:rtl w:val="0"/>
        </w:rPr>
        <w:t xml:space="preserve">Додаток 1</w:t>
      </w:r>
    </w:p>
    <w:bookmarkStart w:colFirst="0" w:colLast="0" w:name="kix.qvcup0hrq9kg" w:id="0"/>
    <w:bookmarkEnd w:id="0"/>
    <w:p w:rsidR="00000000" w:rsidDel="00000000" w:rsidP="00000000" w:rsidRDefault="00000000" w:rsidRPr="00000000" w14:paraId="00000002">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ТЕХНІЧНІ ВИМОГИ ДО ОБЛАДНАННЯ</w:t>
      </w:r>
      <w:r w:rsidDel="00000000" w:rsidR="00000000" w:rsidRPr="00000000">
        <w:rPr>
          <w:rtl w:val="0"/>
        </w:rPr>
      </w:r>
    </w:p>
    <w:p w:rsidR="00000000" w:rsidDel="00000000" w:rsidP="00000000" w:rsidRDefault="00000000" w:rsidRPr="00000000" w14:paraId="00000005">
      <w:pPr>
        <w:spacing w:before="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Об'єкт закупівлі</w:t>
      </w:r>
      <w:r w:rsidDel="00000000" w:rsidR="00000000" w:rsidRPr="00000000">
        <w:rPr>
          <w:rtl w:val="0"/>
        </w:rPr>
      </w:r>
    </w:p>
    <w:p w:rsidR="00000000" w:rsidDel="00000000" w:rsidP="00000000" w:rsidRDefault="00000000" w:rsidRPr="00000000" w14:paraId="00000006">
      <w:pPr>
        <w:numPr>
          <w:ilvl w:val="0"/>
          <w:numId w:val="1"/>
        </w:numPr>
        <w:tabs>
          <w:tab w:val="left" w:leader="none" w:pos="993"/>
        </w:tabs>
        <w:spacing w:before="120" w:line="24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Обладнання для облаштування </w:t>
      </w:r>
      <w:r w:rsidDel="00000000" w:rsidR="00000000" w:rsidRPr="00000000">
        <w:rPr>
          <w:rFonts w:ascii="Times New Roman" w:cs="Times New Roman" w:eastAsia="Times New Roman" w:hAnsi="Times New Roman"/>
          <w:sz w:val="26"/>
          <w:szCs w:val="26"/>
          <w:highlight w:val="white"/>
          <w:rtl w:val="0"/>
        </w:rPr>
        <w:t xml:space="preserve">єдиного центру моніторингу, аналітики і обробки відеоданих отриманих з камер спостережень у Нововолинській громаді</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i w:val="1"/>
          <w:sz w:val="24"/>
          <w:szCs w:val="24"/>
          <w:highlight w:val="white"/>
          <w:rtl w:val="0"/>
        </w:rPr>
        <w:t xml:space="preserve">(далі – обладнання)</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07">
      <w:pPr>
        <w:tabs>
          <w:tab w:val="left" w:leader="none" w:pos="993"/>
        </w:tabs>
        <w:spacing w:before="12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8">
      <w:pPr>
        <w:spacing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Загальні відомості</w:t>
      </w:r>
      <w:r w:rsidDel="00000000" w:rsidR="00000000" w:rsidRPr="00000000">
        <w:rPr>
          <w:rtl w:val="0"/>
        </w:rPr>
      </w:r>
    </w:p>
    <w:p w:rsidR="00000000" w:rsidDel="00000000" w:rsidP="00000000" w:rsidRDefault="00000000" w:rsidRPr="00000000" w14:paraId="00000009">
      <w:pPr>
        <w:spacing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Даний документ містить технічні вимоги до </w:t>
      </w:r>
      <w:r w:rsidDel="00000000" w:rsidR="00000000" w:rsidRPr="00000000">
        <w:rPr>
          <w:rFonts w:ascii="Times New Roman" w:cs="Times New Roman" w:eastAsia="Times New Roman" w:hAnsi="Times New Roman"/>
          <w:sz w:val="24"/>
          <w:szCs w:val="24"/>
          <w:highlight w:val="white"/>
          <w:rtl w:val="0"/>
        </w:rPr>
        <w:t xml:space="preserve">обладнання для облаштування </w:t>
      </w:r>
      <w:r w:rsidDel="00000000" w:rsidR="00000000" w:rsidRPr="00000000">
        <w:rPr>
          <w:rFonts w:ascii="Times New Roman" w:cs="Times New Roman" w:eastAsia="Times New Roman" w:hAnsi="Times New Roman"/>
          <w:sz w:val="26"/>
          <w:szCs w:val="26"/>
          <w:highlight w:val="white"/>
          <w:rtl w:val="0"/>
        </w:rPr>
        <w:t xml:space="preserve">єдиного центру моніторингу, аналітики і обробки відеоданих отриманих з камер спостережень у Нововолинській громаді</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(таблиця)</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120" w:before="240" w:line="240" w:lineRule="auto"/>
        <w:ind w:left="14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Таблиця  - </w:t>
      </w:r>
      <w:r w:rsidDel="00000000" w:rsidR="00000000" w:rsidRPr="00000000">
        <w:rPr>
          <w:rFonts w:ascii="Times New Roman" w:cs="Times New Roman" w:eastAsia="Times New Roman" w:hAnsi="Times New Roman"/>
          <w:b w:val="1"/>
          <w:sz w:val="24"/>
          <w:szCs w:val="24"/>
          <w:rtl w:val="0"/>
        </w:rPr>
        <w:t xml:space="preserve">Технічні вимоги та специфікація обладнання та програмного забезпечення для облаштування ситуаційного центру у Нововолинській міській громаді  </w:t>
      </w:r>
      <w:r w:rsidDel="00000000" w:rsidR="00000000" w:rsidRPr="00000000">
        <w:rPr>
          <w:rtl w:val="0"/>
        </w:rPr>
      </w:r>
    </w:p>
    <w:tbl>
      <w:tblPr>
        <w:tblStyle w:val="Table1"/>
        <w:tblW w:w="104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0"/>
        <w:gridCol w:w="8040"/>
        <w:tblGridChange w:id="0">
          <w:tblGrid>
            <w:gridCol w:w="2440"/>
            <w:gridCol w:w="8040"/>
          </w:tblGrid>
        </w:tblGridChange>
      </w:tblGrid>
      <w:tr>
        <w:trPr>
          <w:cantSplit w:val="0"/>
          <w:tblHeader w:val="0"/>
        </w:trPr>
        <w:tc>
          <w:tcPr>
            <w:vAlign w:val="top"/>
          </w:tcPr>
          <w:p w:rsidR="00000000" w:rsidDel="00000000" w:rsidP="00000000" w:rsidRDefault="00000000" w:rsidRPr="00000000" w14:paraId="0000000B">
            <w:pPr>
              <w:numPr>
                <w:ilvl w:val="1"/>
                <w:numId w:val="5"/>
              </w:numPr>
              <w:spacing w:line="240" w:lineRule="auto"/>
              <w:ind w:left="52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Призначення обладнання</w:t>
            </w:r>
            <w:r w:rsidDel="00000000" w:rsidR="00000000" w:rsidRPr="00000000">
              <w:rPr>
                <w:rtl w:val="0"/>
              </w:rPr>
            </w:r>
          </w:p>
        </w:tc>
        <w:tc>
          <w:tcPr>
            <w:vAlign w:val="top"/>
          </w:tcPr>
          <w:p w:rsidR="00000000" w:rsidDel="00000000" w:rsidP="00000000" w:rsidRDefault="00000000" w:rsidRPr="00000000" w14:paraId="0000000C">
            <w:pPr>
              <w:spacing w:line="240" w:lineRule="auto"/>
              <w:ind w:firstLine="284"/>
              <w:jc w:val="both"/>
              <w:rPr>
                <w:rFonts w:ascii="Times New Roman" w:cs="Times New Roman" w:eastAsia="Times New Roman" w:hAnsi="Times New Roman"/>
                <w:sz w:val="2"/>
                <w:szCs w:val="2"/>
              </w:rPr>
            </w:pPr>
            <w:r w:rsidDel="00000000" w:rsidR="00000000" w:rsidRPr="00000000">
              <w:rPr>
                <w:rtl w:val="0"/>
              </w:rPr>
            </w:r>
          </w:p>
          <w:tbl>
            <w:tblPr>
              <w:tblStyle w:val="Table2"/>
              <w:tblW w:w="7830.0" w:type="dxa"/>
              <w:jc w:val="left"/>
              <w:tblLayout w:type="fixed"/>
              <w:tblLook w:val="0600"/>
            </w:tblPr>
            <w:tblGrid>
              <w:gridCol w:w="7830"/>
              <w:tblGridChange w:id="0">
                <w:tblGrid>
                  <w:gridCol w:w="7830"/>
                </w:tblGrid>
              </w:tblGridChange>
            </w:tblGrid>
            <w:tr>
              <w:trPr>
                <w:cantSplit w:val="0"/>
                <w:trHeight w:val="1995" w:hRule="atLeast"/>
                <w:tblHeader w:val="0"/>
              </w:trPr>
              <w:tc>
                <w:tcPr>
                  <w:tcMar>
                    <w:top w:w="0.0" w:type="dxa"/>
                    <w:left w:w="80.0" w:type="dxa"/>
                    <w:bottom w:w="0.0" w:type="dxa"/>
                    <w:right w:w="80.0" w:type="dxa"/>
                  </w:tcMar>
                  <w:vAlign w:val="top"/>
                </w:tcPr>
                <w:p w:rsidR="00000000" w:rsidDel="00000000" w:rsidP="00000000" w:rsidRDefault="00000000" w:rsidRPr="00000000" w14:paraId="0000000D">
                  <w:pPr>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У Нововолинській міській громаді планується створення </w:t>
                  </w:r>
                  <w:r w:rsidDel="00000000" w:rsidR="00000000" w:rsidRPr="00000000">
                    <w:rPr>
                      <w:rFonts w:ascii="Times New Roman" w:cs="Times New Roman" w:eastAsia="Times New Roman" w:hAnsi="Times New Roman"/>
                      <w:sz w:val="26"/>
                      <w:szCs w:val="26"/>
                      <w:rtl w:val="0"/>
                    </w:rPr>
                    <w:t xml:space="preserve">єдиного центру моніторингу, аналітики і обробки відеоданих отриманих з камер спостережень.</w:t>
                  </w:r>
                </w:p>
                <w:p w:rsidR="00000000" w:rsidDel="00000000" w:rsidP="00000000" w:rsidRDefault="00000000" w:rsidRPr="00000000" w14:paraId="0000000E">
                  <w:pPr>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Основним завданням даного комп’ютерного і серверного обладнання являється швидка і оперативна обробка великого об’єму даних, отриманих із камер спостережень Нововолинської громади, тим самим буде забезпечуватись якісний безпековий рівень, що є важливим аспектом не тільки у воєнний, але і у мирний час.</w:t>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Обладнання, буде використовуватись для моніторингу роботи відеосервера і камер відеоспостереження в реальному часі, швидкого пошуку даних у дисковому масиві відеосервера, аналітики відеоданих, стабільної робота модулів нейроаналітики, шарінгу відеоданих, забезпечення належного рівня кіберзахисту, адміністрування роботи системи і її складових.</w:t>
                  </w:r>
                  <w:r w:rsidDel="00000000" w:rsidR="00000000" w:rsidRPr="00000000">
                    <w:rPr>
                      <w:rtl w:val="0"/>
                    </w:rPr>
                  </w:r>
                </w:p>
              </w:tc>
            </w:tr>
          </w:tbl>
          <w:p w:rsidR="00000000" w:rsidDel="00000000" w:rsidP="00000000" w:rsidRDefault="00000000" w:rsidRPr="00000000" w14:paraId="00000010">
            <w:pPr>
              <w:spacing w:line="240" w:lineRule="auto"/>
              <w:ind w:left="0" w:firstLine="0"/>
              <w:jc w:val="both"/>
              <w:rPr>
                <w:rFonts w:ascii="Times New Roman" w:cs="Times New Roman" w:eastAsia="Times New Roman" w:hAnsi="Times New Roman"/>
                <w:sz w:val="2"/>
                <w:szCs w:val="2"/>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1">
            <w:pPr>
              <w:numPr>
                <w:ilvl w:val="1"/>
                <w:numId w:val="5"/>
              </w:numPr>
              <w:spacing w:line="240" w:lineRule="auto"/>
              <w:ind w:left="52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Перелік обладнання </w:t>
            </w:r>
            <w:r w:rsidDel="00000000" w:rsidR="00000000" w:rsidRPr="00000000">
              <w:rPr>
                <w:rtl w:val="0"/>
              </w:rPr>
            </w:r>
          </w:p>
        </w:tc>
        <w:tc>
          <w:tcPr>
            <w:vAlign w:val="top"/>
          </w:tcPr>
          <w:p w:rsidR="00000000" w:rsidDel="00000000" w:rsidP="00000000" w:rsidRDefault="00000000" w:rsidRPr="00000000" w14:paraId="00000012">
            <w:pPr>
              <w:spacing w:line="240" w:lineRule="auto"/>
              <w:ind w:firstLine="284"/>
              <w:jc w:val="both"/>
              <w:rPr>
                <w:rFonts w:ascii="Times New Roman" w:cs="Times New Roman" w:eastAsia="Times New Roman" w:hAnsi="Times New Roman"/>
                <w:sz w:val="2"/>
                <w:szCs w:val="2"/>
              </w:rPr>
            </w:pPr>
            <w:r w:rsidDel="00000000" w:rsidR="00000000" w:rsidRPr="00000000">
              <w:rPr>
                <w:rtl w:val="0"/>
              </w:rPr>
            </w:r>
          </w:p>
          <w:tbl>
            <w:tblPr>
              <w:tblStyle w:val="Table3"/>
              <w:tblW w:w="7830.0" w:type="dxa"/>
              <w:jc w:val="left"/>
              <w:tblLayout w:type="fixed"/>
              <w:tblLook w:val="0600"/>
            </w:tblPr>
            <w:tblGrid>
              <w:gridCol w:w="7830"/>
              <w:tblGridChange w:id="0">
                <w:tblGrid>
                  <w:gridCol w:w="7830"/>
                </w:tblGrid>
              </w:tblGridChange>
            </w:tblGrid>
            <w:tr>
              <w:trPr>
                <w:cantSplit w:val="0"/>
                <w:trHeight w:val="795" w:hRule="atLeast"/>
                <w:tblHeader w:val="0"/>
              </w:trPr>
              <w:tc>
                <w:tcPr>
                  <w:tcMar>
                    <w:top w:w="0.0" w:type="dxa"/>
                    <w:left w:w="80.0" w:type="dxa"/>
                    <w:bottom w:w="0.0" w:type="dxa"/>
                    <w:right w:w="80.0" w:type="dxa"/>
                  </w:tcMar>
                  <w:vAlign w:val="top"/>
                </w:tcPr>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Обладнання має складатись з:</w:t>
                  </w:r>
                </w:p>
                <w:p w:rsidR="00000000" w:rsidDel="00000000" w:rsidP="00000000" w:rsidRDefault="00000000" w:rsidRPr="00000000" w14:paraId="00000014">
                  <w:pPr>
                    <w:numPr>
                      <w:ilvl w:val="0"/>
                      <w:numId w:val="4"/>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Мережеве сховища (NAS север) Synology 5BAY DS1522+ з HDD (або аналог) - 1 шт</w:t>
                  </w:r>
                </w:p>
                <w:p w:rsidR="00000000" w:rsidDel="00000000" w:rsidP="00000000" w:rsidRDefault="00000000" w:rsidRPr="00000000" w14:paraId="00000015">
                  <w:pPr>
                    <w:numPr>
                      <w:ilvl w:val="0"/>
                      <w:numId w:val="4"/>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Сервер ARTLINE Business R19v22 (або аналог) - 1 шт</w:t>
                  </w:r>
                </w:p>
                <w:p w:rsidR="00000000" w:rsidDel="00000000" w:rsidP="00000000" w:rsidRDefault="00000000" w:rsidRPr="00000000" w14:paraId="00000016">
                  <w:pPr>
                    <w:numPr>
                      <w:ilvl w:val="0"/>
                      <w:numId w:val="4"/>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Моноблок ARTLINE G77v36Win (або аналог) - 2 шт</w:t>
                  </w:r>
                </w:p>
                <w:p w:rsidR="00000000" w:rsidDel="00000000" w:rsidP="00000000" w:rsidRDefault="00000000" w:rsidRPr="00000000" w14:paraId="00000017">
                  <w:pPr>
                    <w:numPr>
                      <w:ilvl w:val="0"/>
                      <w:numId w:val="4"/>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Ноутбук ASUS TUF Gaming F15 FX517ZR (або аналог) - 1 шт</w:t>
                  </w:r>
                </w:p>
                <w:p w:rsidR="00000000" w:rsidDel="00000000" w:rsidP="00000000" w:rsidRDefault="00000000" w:rsidRPr="00000000" w14:paraId="00000018">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9">
            <w:pPr>
              <w:spacing w:line="240" w:lineRule="auto"/>
              <w:ind w:left="0" w:firstLine="0"/>
              <w:jc w:val="both"/>
              <w:rPr>
                <w:rFonts w:ascii="Times New Roman" w:cs="Times New Roman" w:eastAsia="Times New Roman" w:hAnsi="Times New Roman"/>
                <w:sz w:val="2"/>
                <w:szCs w:val="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numPr>
                <w:ilvl w:val="2"/>
                <w:numId w:val="5"/>
              </w:numPr>
              <w:spacing w:line="240" w:lineRule="auto"/>
              <w:ind w:left="425.19685039370086" w:hanging="425.1968503937008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Вимоги до мережевого сховища (технічні параметри)</w:t>
            </w:r>
          </w:p>
          <w:p w:rsidR="00000000" w:rsidDel="00000000" w:rsidP="00000000" w:rsidRDefault="00000000" w:rsidRPr="00000000" w14:paraId="0000001B">
            <w:pPr>
              <w:spacing w:line="240" w:lineRule="auto"/>
              <w:ind w:left="10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Мережеве сховища (NAS север) Synology 5BAY DS1522+ з HDD (або аналог) - 1 шт</w:t>
              <w:br w:type="textWrapping"/>
              <w:t xml:space="preserve">Має відповідати таким технічним параметрам:</w:t>
            </w:r>
            <w:r w:rsidDel="00000000" w:rsidR="00000000" w:rsidRPr="00000000">
              <w:rPr>
                <w:rtl w:val="0"/>
              </w:rPr>
            </w:r>
          </w:p>
          <w:tbl>
            <w:tblPr>
              <w:tblStyle w:val="Table4"/>
              <w:tblW w:w="7830.0" w:type="dxa"/>
              <w:jc w:val="left"/>
              <w:tblLayout w:type="fixed"/>
              <w:tblLook w:val="0600"/>
            </w:tblPr>
            <w:tblGrid>
              <w:gridCol w:w="7830"/>
              <w:tblGridChange w:id="0">
                <w:tblGrid>
                  <w:gridCol w:w="7830"/>
                </w:tblGrid>
              </w:tblGridChange>
            </w:tblGrid>
            <w:tr>
              <w:trPr>
                <w:cantSplit w:val="0"/>
                <w:trHeight w:val="3500" w:hRule="atLeast"/>
                <w:tblHeader w:val="0"/>
              </w:trPr>
              <w:tc>
                <w:tcPr>
                  <w:tcMar>
                    <w:top w:w="100.0" w:type="dxa"/>
                    <w:left w:w="180.0" w:type="dxa"/>
                    <w:bottom w:w="100.0" w:type="dxa"/>
                    <w:right w:w="180.0" w:type="dxa"/>
                  </w:tcMar>
                  <w:vAlign w:val="top"/>
                </w:tcPr>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Габарити та вага 166 x 230 x 223 мм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Керування raid 6 та raid 10, synology hybrid raid (shr), jbod, утиліта, raid 5, web-браузер, raid 0, raid 1, basic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Операційна система synology dsm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Підтримка операційних систем linux, windows, macOS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Тип портів два порти розширення, розширення pcie: 1xgen3 x2, 2 x usb 3.2 gen 1 LAN 4 (GBe) Web-сервер 30 - PHP/MariaDB </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Індикація індикатор живлення та стану, індикатор стану жорсткого дисків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Інші мережі та протоколи WebDAV, OpenVPN, CalDAV, RADIUS Server, SNMP, iSCSI, Log Center, VPN (PPTP, Telnet, DNS Server, L2TP), SSH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Тип мережевий накопичувач Процесор amd ryzen r1600, 2-core 2.6 ghz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Пам'ять 8 (DDR4 ECC) 32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Охолодження 2 х вентилятори (92x92x25мм) </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Вага без HDD, г 2.7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Дисплей немає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Живлення 100-240v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Медіа-сервер є </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Слоти для дисків 2 твердотільні накопичувачі SSD NVME M.2 2280, 5 x 2.5 або 3.5 HDD/SSD з інтерфейсом Sata</w:t>
                  </w:r>
                </w:p>
                <w:p w:rsidR="00000000" w:rsidDel="00000000" w:rsidP="00000000" w:rsidRDefault="00000000" w:rsidRPr="00000000" w14:paraId="0000002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Жорсткий диск Seagate IronWolf 4TB 5400rpm 256MB ST4000VN006 3.5 SATA IIІ - 3 шт</w:t>
                  </w:r>
                </w:p>
              </w:tc>
            </w:tr>
          </w:tbl>
          <w:p w:rsidR="00000000" w:rsidDel="00000000" w:rsidP="00000000" w:rsidRDefault="00000000" w:rsidRPr="00000000" w14:paraId="0000002D">
            <w:pPr>
              <w:spacing w:line="240" w:lineRule="auto"/>
              <w:jc w:val="both"/>
              <w:rPr>
                <w:rFonts w:ascii="Times New Roman" w:cs="Times New Roman" w:eastAsia="Times New Roman" w:hAnsi="Times New Roman"/>
                <w:sz w:val="2"/>
                <w:szCs w:val="2"/>
                <w:u w:val="singl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numPr>
                <w:ilvl w:val="2"/>
                <w:numId w:val="5"/>
              </w:numPr>
              <w:spacing w:line="240" w:lineRule="auto"/>
              <w:ind w:left="566.9291338582675" w:hanging="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Вимоги до сервера (технічні параметри)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Сервер ARTLINE Business R19v22 (або аналог) - 1 шт</w:t>
            </w:r>
          </w:p>
          <w:p w:rsidR="00000000" w:rsidDel="00000000" w:rsidP="00000000" w:rsidRDefault="00000000" w:rsidRPr="00000000" w14:paraId="0000003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має відповідати таким технічним параметрам:</w:t>
            </w:r>
          </w:p>
          <w:tbl>
            <w:tblPr>
              <w:tblStyle w:val="Table5"/>
              <w:tblW w:w="5700.0" w:type="dxa"/>
              <w:jc w:val="left"/>
              <w:tblLayout w:type="fixed"/>
              <w:tblLook w:val="0600"/>
            </w:tblPr>
            <w:tblGrid>
              <w:gridCol w:w="5700"/>
              <w:tblGridChange w:id="0">
                <w:tblGrid>
                  <w:gridCol w:w="5700"/>
                </w:tblGrid>
              </w:tblGridChange>
            </w:tblGrid>
            <w:tr>
              <w:trPr>
                <w:cantSplit w:val="0"/>
                <w:trHeight w:val="4100" w:hRule="atLeast"/>
                <w:tblHeader w:val="0"/>
              </w:trPr>
              <w:tc>
                <w:tcPr>
                  <w:tcMar>
                    <w:top w:w="100.0" w:type="dxa"/>
                    <w:left w:w="180.0" w:type="dxa"/>
                    <w:bottom w:w="100.0" w:type="dxa"/>
                    <w:right w:w="180.0" w:type="dxa"/>
                  </w:tcMar>
                  <w:vAlign w:val="top"/>
                </w:tcPr>
                <w:p w:rsidR="00000000" w:rsidDel="00000000" w:rsidP="00000000" w:rsidRDefault="00000000" w:rsidRPr="00000000" w14:paraId="0000003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Процесор: Intel 8-Core i7-11700 2.5-4.9GHz ;</w:t>
                  </w:r>
                </w:p>
                <w:p w:rsidR="00000000" w:rsidDel="00000000" w:rsidP="00000000" w:rsidRDefault="00000000" w:rsidRPr="00000000" w14:paraId="0000003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Охолодження процесора: 115X-2UHP4 ;</w:t>
                  </w:r>
                </w:p>
                <w:p w:rsidR="00000000" w:rsidDel="00000000" w:rsidP="00000000" w:rsidRDefault="00000000" w:rsidRPr="00000000" w14:paraId="0000003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Оперативна пам'ять: 64GB DDR4-3200 A-brand ;</w:t>
                  </w:r>
                </w:p>
                <w:p w:rsidR="00000000" w:rsidDel="00000000" w:rsidP="00000000" w:rsidRDefault="00000000" w:rsidRPr="00000000" w14:paraId="0000003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Об'єм накопичувача: 2x500GB SSD ;</w:t>
                  </w:r>
                </w:p>
                <w:p w:rsidR="00000000" w:rsidDel="00000000" w:rsidP="00000000" w:rsidRDefault="00000000" w:rsidRPr="00000000" w14:paraId="0000003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Об'єм другого накопичувача: 2x2TB ;</w:t>
                  </w:r>
                </w:p>
                <w:p w:rsidR="00000000" w:rsidDel="00000000" w:rsidP="00000000" w:rsidRDefault="00000000" w:rsidRPr="00000000" w14:paraId="0000003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Рівні RAID: 0/1/5/10 ;</w:t>
                  </w:r>
                </w:p>
                <w:p w:rsidR="00000000" w:rsidDel="00000000" w:rsidP="00000000" w:rsidRDefault="00000000" w:rsidRPr="00000000" w14:paraId="0000003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Модель материнської плати: PRIME H570M-PLUS;</w:t>
                  </w:r>
                </w:p>
                <w:p w:rsidR="00000000" w:rsidDel="00000000" w:rsidP="00000000" w:rsidRDefault="00000000" w:rsidRPr="00000000" w14:paraId="0000003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Відеокарта: Інтегрована ;</w:t>
                  </w:r>
                </w:p>
                <w:p w:rsidR="00000000" w:rsidDel="00000000" w:rsidP="00000000" w:rsidRDefault="00000000" w:rsidRPr="00000000" w14:paraId="00000039">
                  <w:pPr>
                    <w:spacing w:line="240" w:lineRule="auto"/>
                    <w:jc w:val="both"/>
                    <w:rPr>
                      <w:rFonts w:ascii="Times New Roman" w:cs="Times New Roman" w:eastAsia="Times New Roman" w:hAnsi="Times New Roman"/>
                      <w:color w:val="954f72"/>
                      <w:sz w:val="24"/>
                      <w:szCs w:val="24"/>
                      <w:u w:val="single"/>
                    </w:rPr>
                  </w:pPr>
                  <w:r w:rsidDel="00000000" w:rsidR="00000000" w:rsidRPr="00000000">
                    <w:rPr>
                      <w:rFonts w:ascii="Times New Roman" w:cs="Times New Roman" w:eastAsia="Times New Roman" w:hAnsi="Times New Roman"/>
                      <w:sz w:val="24"/>
                      <w:szCs w:val="24"/>
                      <w:rtl w:val="0"/>
                    </w:rPr>
                    <w:t xml:space="preserve"> Форм-фактор корпусу: </w:t>
                  </w:r>
                  <w:hyperlink r:id="rId6">
                    <w:r w:rsidDel="00000000" w:rsidR="00000000" w:rsidRPr="00000000">
                      <w:rPr>
                        <w:rFonts w:ascii="Times New Roman" w:cs="Times New Roman" w:eastAsia="Times New Roman" w:hAnsi="Times New Roman"/>
                        <w:color w:val="954f72"/>
                        <w:sz w:val="24"/>
                        <w:szCs w:val="24"/>
                        <w:u w:val="single"/>
                        <w:rtl w:val="0"/>
                      </w:rPr>
                      <w:t xml:space="preserve">2U ;</w:t>
                    </w:r>
                  </w:hyperlink>
                  <w:r w:rsidDel="00000000" w:rsidR="00000000" w:rsidRPr="00000000">
                    <w:rPr>
                      <w:rtl w:val="0"/>
                    </w:rPr>
                  </w:r>
                </w:p>
                <w:p w:rsidR="00000000" w:rsidDel="00000000" w:rsidP="00000000" w:rsidRDefault="00000000" w:rsidRPr="00000000" w14:paraId="0000003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Корпус: QUBE R1-2U ;</w:t>
                  </w:r>
                </w:p>
                <w:p w:rsidR="00000000" w:rsidDel="00000000" w:rsidP="00000000" w:rsidRDefault="00000000" w:rsidRPr="00000000" w14:paraId="0000003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Блок живлення: 500W 80+ Bronze ;</w:t>
                  </w:r>
                </w:p>
                <w:p w:rsidR="00000000" w:rsidDel="00000000" w:rsidP="00000000" w:rsidRDefault="00000000" w:rsidRPr="00000000" w14:paraId="0000003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Операційна система: Без ОС </w:t>
                  </w:r>
                </w:p>
                <w:p w:rsidR="00000000" w:rsidDel="00000000" w:rsidP="00000000" w:rsidRDefault="00000000" w:rsidRPr="00000000" w14:paraId="0000003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Кількість портів RJ-45 1Gbit – 4шт.</w:t>
                  </w:r>
                </w:p>
                <w:p w:rsidR="00000000" w:rsidDel="00000000" w:rsidP="00000000" w:rsidRDefault="00000000" w:rsidRPr="00000000" w14:paraId="0000003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Гарантія - не менше 36 міс</w:t>
                  </w:r>
                </w:p>
              </w:tc>
            </w:tr>
          </w:tbl>
          <w:p w:rsidR="00000000" w:rsidDel="00000000" w:rsidP="00000000" w:rsidRDefault="00000000" w:rsidRPr="00000000" w14:paraId="0000003F">
            <w:pPr>
              <w:spacing w:line="240" w:lineRule="auto"/>
              <w:jc w:val="both"/>
              <w:rPr>
                <w:rFonts w:ascii="Times New Roman" w:cs="Times New Roman" w:eastAsia="Times New Roman" w:hAnsi="Times New Roman"/>
                <w:sz w:val="2"/>
                <w:szCs w:val="2"/>
                <w:u w:val="singl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 </w:t>
            </w:r>
            <w:r w:rsidDel="00000000" w:rsidR="00000000" w:rsidRPr="00000000">
              <w:rPr>
                <w:rFonts w:ascii="Times New Roman" w:cs="Times New Roman" w:eastAsia="Times New Roman" w:hAnsi="Times New Roman"/>
                <w:sz w:val="24"/>
                <w:szCs w:val="24"/>
                <w:rtl w:val="0"/>
              </w:rPr>
              <w:t xml:space="preserve">Вимоги до моноблоку (технічні параметри)</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Моноблок ARTLINE G77v36Win (або аналог) - 2 шт</w:t>
            </w:r>
          </w:p>
          <w:p w:rsidR="00000000" w:rsidDel="00000000" w:rsidP="00000000" w:rsidRDefault="00000000" w:rsidRPr="00000000" w14:paraId="0000004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Мають відповідати таким технічним параметрам:</w:t>
            </w:r>
          </w:p>
          <w:p w:rsidR="00000000" w:rsidDel="00000000" w:rsidP="00000000" w:rsidRDefault="00000000" w:rsidRPr="00000000" w14:paraId="0000004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 процесора: Intel (6p+0e)-Core i5-12400F 2.5-4.4GHz; </w:t>
            </w:r>
          </w:p>
          <w:p w:rsidR="00000000" w:rsidDel="00000000" w:rsidP="00000000" w:rsidRDefault="00000000" w:rsidRPr="00000000" w14:paraId="0000004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Відеокарта: Palit GeForce RTX 3050 8GB; </w:t>
            </w:r>
          </w:p>
          <w:p w:rsidR="00000000" w:rsidDel="00000000" w:rsidP="00000000" w:rsidRDefault="00000000" w:rsidRPr="00000000" w14:paraId="0000004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Оперативна пам'ять: 32GB DDR4-3200 SODIMM; </w:t>
            </w:r>
          </w:p>
          <w:p w:rsidR="00000000" w:rsidDel="00000000" w:rsidP="00000000" w:rsidRDefault="00000000" w:rsidRPr="00000000" w14:paraId="0000004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Об'єм накопичувача: 1TB NVMe SSD; </w:t>
            </w:r>
          </w:p>
          <w:p w:rsidR="00000000" w:rsidDel="00000000" w:rsidP="00000000" w:rsidRDefault="00000000" w:rsidRPr="00000000" w14:paraId="0000004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 материнської плати: B660i-P ; </w:t>
            </w:r>
          </w:p>
          <w:p w:rsidR="00000000" w:rsidDel="00000000" w:rsidP="00000000" w:rsidRDefault="00000000" w:rsidRPr="00000000" w14:paraId="0000004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Корпус: Artline Gaming AiO G700 27" ; </w:t>
            </w:r>
          </w:p>
          <w:p w:rsidR="00000000" w:rsidDel="00000000" w:rsidP="00000000" w:rsidRDefault="00000000" w:rsidRPr="00000000" w14:paraId="0000004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Блок живлення: 300W ; </w:t>
            </w:r>
          </w:p>
          <w:p w:rsidR="00000000" w:rsidDel="00000000" w:rsidP="00000000" w:rsidRDefault="00000000" w:rsidRPr="00000000" w14:paraId="0000004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Монітор: 27" FullHD 1920x1080 144Hz ; </w:t>
            </w:r>
          </w:p>
          <w:p w:rsidR="00000000" w:rsidDel="00000000" w:rsidP="00000000" w:rsidRDefault="00000000" w:rsidRPr="00000000" w14:paraId="0000004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Тип матриці: VA ; </w:t>
            </w:r>
          </w:p>
          <w:p w:rsidR="00000000" w:rsidDel="00000000" w:rsidP="00000000" w:rsidRDefault="00000000" w:rsidRPr="00000000" w14:paraId="0000004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Камера: Web Camera FullHD ; </w:t>
            </w:r>
          </w:p>
          <w:p w:rsidR="00000000" w:rsidDel="00000000" w:rsidP="00000000" w:rsidRDefault="00000000" w:rsidRPr="00000000" w14:paraId="0000004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Бездротові модулі WLAN/BT: Wi-Fi 802.11ac + BT4.0 ; </w:t>
            </w:r>
          </w:p>
          <w:p w:rsidR="00000000" w:rsidDel="00000000" w:rsidP="00000000" w:rsidRDefault="00000000" w:rsidRPr="00000000" w14:paraId="0000004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Операційна система: Windows 11 Home ; </w:t>
            </w:r>
          </w:p>
          <w:p w:rsidR="00000000" w:rsidDel="00000000" w:rsidP="00000000" w:rsidRDefault="00000000" w:rsidRPr="00000000" w14:paraId="0000004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Гарантія: не менше 38міс.</w:t>
            </w:r>
          </w:p>
        </w:tc>
      </w:tr>
      <w:tr>
        <w:trPr>
          <w:cantSplit w:val="0"/>
          <w:tblHeader w:val="0"/>
        </w:trPr>
        <w:tc>
          <w:tcPr>
            <w:vAlign w:val="top"/>
          </w:tcPr>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 </w:t>
            </w:r>
            <w:r w:rsidDel="00000000" w:rsidR="00000000" w:rsidRPr="00000000">
              <w:rPr>
                <w:rFonts w:ascii="Times New Roman" w:cs="Times New Roman" w:eastAsia="Times New Roman" w:hAnsi="Times New Roman"/>
                <w:sz w:val="24"/>
                <w:szCs w:val="24"/>
                <w:rtl w:val="0"/>
              </w:rPr>
              <w:t xml:space="preserve">Вимоги до ноутбуку (технічні параметри)</w:t>
            </w:r>
            <w:r w:rsidDel="00000000" w:rsidR="00000000" w:rsidRPr="00000000">
              <w:rPr>
                <w:rtl w:val="0"/>
              </w:rPr>
            </w:r>
          </w:p>
        </w:tc>
        <w:tc>
          <w:tcPr>
            <w:vAlign w:val="top"/>
          </w:tcPr>
          <w:p w:rsidR="00000000" w:rsidDel="00000000" w:rsidP="00000000" w:rsidRDefault="00000000" w:rsidRPr="00000000" w14:paraId="0000005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Ноутбук ASUS TUF Gaming F15 FX517ZR (або аналог) - 1 шт</w:t>
            </w:r>
          </w:p>
          <w:p w:rsidR="00000000" w:rsidDel="00000000" w:rsidP="00000000" w:rsidRDefault="00000000" w:rsidRPr="00000000" w14:paraId="0000005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Має відповідати таким технічним вимогам:</w:t>
            </w:r>
          </w:p>
          <w:p w:rsidR="00000000" w:rsidDel="00000000" w:rsidP="00000000" w:rsidRDefault="00000000" w:rsidRPr="00000000" w14:paraId="0000005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Діагональ екрана 15.6" (1920x1080) Full HD </w:t>
            </w:r>
          </w:p>
          <w:p w:rsidR="00000000" w:rsidDel="00000000" w:rsidP="00000000" w:rsidRDefault="00000000" w:rsidRPr="00000000" w14:paraId="0000005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Тип екрана IPS </w:t>
            </w:r>
          </w:p>
          <w:p w:rsidR="00000000" w:rsidDel="00000000" w:rsidP="00000000" w:rsidRDefault="00000000" w:rsidRPr="00000000" w14:paraId="0000005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Роздільна здатність 1920x1080 </w:t>
            </w:r>
          </w:p>
          <w:p w:rsidR="00000000" w:rsidDel="00000000" w:rsidP="00000000" w:rsidRDefault="00000000" w:rsidRPr="00000000" w14:paraId="0000005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Відео картка Дискретна відеокарта GeForce RTX 3070 </w:t>
            </w:r>
          </w:p>
          <w:p w:rsidR="00000000" w:rsidDel="00000000" w:rsidP="00000000" w:rsidRDefault="00000000" w:rsidRPr="00000000" w14:paraId="0000005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Обсяг пам'яті відеокарти 8 ГБ </w:t>
            </w:r>
          </w:p>
          <w:p w:rsidR="00000000" w:rsidDel="00000000" w:rsidP="00000000" w:rsidRDefault="00000000" w:rsidRPr="00000000" w14:paraId="0000005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Тип відеокарти Дискретна </w:t>
            </w:r>
          </w:p>
          <w:p w:rsidR="00000000" w:rsidDel="00000000" w:rsidP="00000000" w:rsidRDefault="00000000" w:rsidRPr="00000000" w14:paraId="0000005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Накопичувачі даних Обсяг SSD 512 ГБ </w:t>
            </w:r>
          </w:p>
          <w:p w:rsidR="00000000" w:rsidDel="00000000" w:rsidP="00000000" w:rsidRDefault="00000000" w:rsidRPr="00000000" w14:paraId="0000005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Кількість слотів M.2 2 </w:t>
            </w:r>
          </w:p>
          <w:p w:rsidR="00000000" w:rsidDel="00000000" w:rsidP="00000000" w:rsidRDefault="00000000" w:rsidRPr="00000000" w14:paraId="0000005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Процесор Десятиядерний Intel Core i7-12650H (1.7 - 4.7 ГГц) </w:t>
            </w:r>
          </w:p>
          <w:p w:rsidR="00000000" w:rsidDel="00000000" w:rsidP="00000000" w:rsidRDefault="00000000" w:rsidRPr="00000000" w14:paraId="0000005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Операційна система Windows 11 Home </w:t>
            </w:r>
          </w:p>
          <w:p w:rsidR="00000000" w:rsidDel="00000000" w:rsidP="00000000" w:rsidRDefault="00000000" w:rsidRPr="00000000" w14:paraId="0000005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Покоління процесора Intel 12-е Alder Lake </w:t>
            </w:r>
          </w:p>
          <w:p w:rsidR="00000000" w:rsidDel="00000000" w:rsidP="00000000" w:rsidRDefault="00000000" w:rsidRPr="00000000" w14:paraId="0000005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Оперативна пам'ять </w:t>
            </w:r>
          </w:p>
          <w:p w:rsidR="00000000" w:rsidDel="00000000" w:rsidP="00000000" w:rsidRDefault="00000000" w:rsidRPr="00000000" w14:paraId="0000006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Обсяг оперативної пам'яті 16 ГБ </w:t>
            </w:r>
          </w:p>
          <w:p w:rsidR="00000000" w:rsidDel="00000000" w:rsidP="00000000" w:rsidRDefault="00000000" w:rsidRPr="00000000" w14:paraId="0000006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Тип оперативної пам'яті DDR5 </w:t>
            </w:r>
          </w:p>
          <w:p w:rsidR="00000000" w:rsidDel="00000000" w:rsidP="00000000" w:rsidRDefault="00000000" w:rsidRPr="00000000" w14:paraId="0000006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Кількість слотів для оперативної пам'яті 2 </w:t>
            </w:r>
          </w:p>
          <w:p w:rsidR="00000000" w:rsidDel="00000000" w:rsidP="00000000" w:rsidRDefault="00000000" w:rsidRPr="00000000" w14:paraId="0000006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Характеристики оперативної пам'яті DDR5-4800 МГц </w:t>
            </w:r>
          </w:p>
          <w:p w:rsidR="00000000" w:rsidDel="00000000" w:rsidP="00000000" w:rsidRDefault="00000000" w:rsidRPr="00000000" w14:paraId="0000006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Підключення </w:t>
            </w:r>
          </w:p>
          <w:p w:rsidR="00000000" w:rsidDel="00000000" w:rsidP="00000000" w:rsidRDefault="00000000" w:rsidRPr="00000000" w14:paraId="0000006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Мережеві адаптери </w:t>
            </w:r>
          </w:p>
          <w:p w:rsidR="00000000" w:rsidDel="00000000" w:rsidP="00000000" w:rsidRDefault="00000000" w:rsidRPr="00000000" w14:paraId="0000006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Wi-Fi 802.11ax </w:t>
            </w:r>
          </w:p>
          <w:p w:rsidR="00000000" w:rsidDel="00000000" w:rsidP="00000000" w:rsidRDefault="00000000" w:rsidRPr="00000000" w14:paraId="0000006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Bluetooth 5.2 Gigabit Ethernet </w:t>
            </w:r>
          </w:p>
          <w:p w:rsidR="00000000" w:rsidDel="00000000" w:rsidP="00000000" w:rsidRDefault="00000000" w:rsidRPr="00000000" w14:paraId="00000068">
            <w:pPr>
              <w:spacing w:line="240" w:lineRule="auto"/>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Роз'єми та порти введення-виведення 2 x USB 3.2 Gen 1 Type-A / 1 x USB 3.2 Gen 2 Type-C / 1 x Thunderbolt 4 / HDMI / LAN (RJ-45) / комбінований аудіорозʼєм для навушників/мікрофона</w:t>
            </w:r>
            <w:r w:rsidDel="00000000" w:rsidR="00000000" w:rsidRPr="00000000">
              <w:rPr>
                <w:rFonts w:ascii="Times New Roman" w:cs="Times New Roman" w:eastAsia="Times New Roman" w:hAnsi="Times New Roman"/>
                <w:strike w:val="1"/>
                <w:sz w:val="24"/>
                <w:szCs w:val="24"/>
                <w:rtl w:val="0"/>
              </w:rPr>
              <w:t xml:space="preserve"> </w:t>
            </w:r>
          </w:p>
          <w:p w:rsidR="00000000" w:rsidDel="00000000" w:rsidP="00000000" w:rsidRDefault="00000000" w:rsidRPr="00000000" w14:paraId="0000006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Безпровідний зв'язок Bluetooth 5.2 Wi-Fi 6 </w:t>
            </w:r>
          </w:p>
          <w:p w:rsidR="00000000" w:rsidDel="00000000" w:rsidP="00000000" w:rsidRDefault="00000000" w:rsidRPr="00000000" w14:paraId="0000006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Корпус </w:t>
            </w:r>
          </w:p>
          <w:p w:rsidR="00000000" w:rsidDel="00000000" w:rsidP="00000000" w:rsidRDefault="00000000" w:rsidRPr="00000000" w14:paraId="0000006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Ємність акумулятора 76 Вт*год </w:t>
            </w:r>
          </w:p>
          <w:p w:rsidR="00000000" w:rsidDel="00000000" w:rsidP="00000000" w:rsidRDefault="00000000" w:rsidRPr="00000000" w14:paraId="0000006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Колір Чорний </w:t>
            </w:r>
          </w:p>
          <w:p w:rsidR="00000000" w:rsidDel="00000000" w:rsidP="00000000" w:rsidRDefault="00000000" w:rsidRPr="00000000" w14:paraId="0000006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Маніпулятори Тачпад </w:t>
            </w:r>
          </w:p>
          <w:p w:rsidR="00000000" w:rsidDel="00000000" w:rsidP="00000000" w:rsidRDefault="00000000" w:rsidRPr="00000000" w14:paraId="0000006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Характеристики батареї 76 Вт*ч </w:t>
            </w:r>
          </w:p>
          <w:p w:rsidR="00000000" w:rsidDel="00000000" w:rsidP="00000000" w:rsidRDefault="00000000" w:rsidRPr="00000000" w14:paraId="0000006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Габарити (Ш х Г х В) 354 x 251 x 19.9 - 20.7 мм </w:t>
            </w:r>
          </w:p>
          <w:p w:rsidR="00000000" w:rsidDel="00000000" w:rsidP="00000000" w:rsidRDefault="00000000" w:rsidRPr="00000000" w14:paraId="0000007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Гарантія: не менше 36 міс.</w:t>
            </w:r>
            <w:r w:rsidDel="00000000" w:rsidR="00000000" w:rsidRPr="00000000">
              <w:rPr>
                <w:rtl w:val="0"/>
              </w:rPr>
            </w:r>
          </w:p>
        </w:tc>
      </w:tr>
      <w:tr>
        <w:trPr>
          <w:cantSplit w:val="0"/>
          <w:trHeight w:val="1043.90625" w:hRule="atLeast"/>
          <w:tblHeader w:val="0"/>
        </w:trPr>
        <w:tc>
          <w:tcPr>
            <w:vAlign w:val="top"/>
          </w:tcPr>
          <w:p w:rsidR="00000000" w:rsidDel="00000000" w:rsidP="00000000" w:rsidRDefault="00000000" w:rsidRPr="00000000" w14:paraId="00000071">
            <w:pPr>
              <w:numPr>
                <w:ilvl w:val="1"/>
                <w:numId w:val="5"/>
              </w:numPr>
              <w:spacing w:line="240" w:lineRule="auto"/>
              <w:ind w:left="52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Вимоги до документації на обладнання</w:t>
            </w:r>
          </w:p>
        </w:tc>
        <w:tc>
          <w:tcPr>
            <w:vAlign w:val="top"/>
          </w:tcPr>
          <w:p w:rsidR="00000000" w:rsidDel="00000000" w:rsidP="00000000" w:rsidRDefault="00000000" w:rsidRPr="00000000" w14:paraId="00000072">
            <w:pPr>
              <w:tabs>
                <w:tab w:val="left" w:leader="none" w:pos="576"/>
              </w:tabs>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 складу документації на обладнання повинна входити документація, що входить до відповідних компонентів постачання: апаратних та програмних. </w:t>
            </w:r>
          </w:p>
          <w:p w:rsidR="00000000" w:rsidDel="00000000" w:rsidP="00000000" w:rsidRDefault="00000000" w:rsidRPr="00000000" w14:paraId="00000073">
            <w:pPr>
              <w:tabs>
                <w:tab w:val="left" w:leader="none" w:pos="576"/>
              </w:tabs>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Документація передається Замовнику в електронному (СD диск) та/або паперовому вигляді.</w:t>
            </w:r>
          </w:p>
          <w:p w:rsidR="00000000" w:rsidDel="00000000" w:rsidP="00000000" w:rsidRDefault="00000000" w:rsidRPr="00000000" w14:paraId="00000074">
            <w:pPr>
              <w:tabs>
                <w:tab w:val="left" w:leader="none" w:pos="1134"/>
              </w:tabs>
              <w:spacing w:after="120" w:line="24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Учасник у складі тендерної пропозиції надає лист в довільній формі, в якому зазначено перелік сертифікованих сервісних центрів в Україні для гарантійного та післягарантійного ремонту предмету закупівлі.</w:t>
            </w:r>
          </w:p>
          <w:p w:rsidR="00000000" w:rsidDel="00000000" w:rsidP="00000000" w:rsidRDefault="00000000" w:rsidRPr="00000000" w14:paraId="00000075">
            <w:pPr>
              <w:tabs>
                <w:tab w:val="left" w:leader="none" w:pos="1134"/>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20" w:line="24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комплекті з обладнанням предмету закупівлі замовнику передаються: інструкції з експлуатації обладнання (за наявності), гарантійні документи (обов’язково), інше визначається учасником закупівлі.</w:t>
            </w:r>
          </w:p>
        </w:tc>
      </w:tr>
      <w:tr>
        <w:trPr>
          <w:cantSplit w:val="0"/>
          <w:tblHeader w:val="0"/>
        </w:trPr>
        <w:tc>
          <w:tcPr>
            <w:vAlign w:val="top"/>
          </w:tcPr>
          <w:p w:rsidR="00000000" w:rsidDel="00000000" w:rsidP="00000000" w:rsidRDefault="00000000" w:rsidRPr="00000000" w14:paraId="00000076">
            <w:pPr>
              <w:numPr>
                <w:ilvl w:val="1"/>
                <w:numId w:val="5"/>
              </w:numPr>
              <w:spacing w:line="240" w:lineRule="auto"/>
              <w:ind w:left="52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Вимоги до надання послуг до обладнання </w:t>
            </w:r>
          </w:p>
        </w:tc>
        <w:tc>
          <w:tcPr>
            <w:vAlign w:val="top"/>
          </w:tcPr>
          <w:p w:rsidR="00000000" w:rsidDel="00000000" w:rsidP="00000000" w:rsidRDefault="00000000" w:rsidRPr="00000000" w14:paraId="00000077">
            <w:pPr>
              <w:tabs>
                <w:tab w:val="left" w:leader="none" w:pos="576"/>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Обладнання повинне постачатися з наданням наступних послуг щодо: </w:t>
            </w:r>
          </w:p>
          <w:p w:rsidR="00000000" w:rsidDel="00000000" w:rsidP="00000000" w:rsidRDefault="00000000" w:rsidRPr="00000000" w14:paraId="00000078">
            <w:pPr>
              <w:numPr>
                <w:ilvl w:val="0"/>
                <w:numId w:val="2"/>
              </w:numPr>
              <w:tabs>
                <w:tab w:val="left" w:leader="none" w:pos="576"/>
              </w:tabs>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доставки обладнання; </w:t>
            </w:r>
          </w:p>
          <w:p w:rsidR="00000000" w:rsidDel="00000000" w:rsidP="00000000" w:rsidRDefault="00000000" w:rsidRPr="00000000" w14:paraId="00000079">
            <w:pPr>
              <w:numPr>
                <w:ilvl w:val="0"/>
                <w:numId w:val="2"/>
              </w:numPr>
              <w:tabs>
                <w:tab w:val="left" w:leader="none" w:pos="576"/>
              </w:tabs>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встановлення, монтажу обладнання на об’єкті Нововолинською міської ради; </w:t>
            </w:r>
          </w:p>
        </w:tc>
      </w:tr>
      <w:tr>
        <w:trPr>
          <w:cantSplit w:val="0"/>
          <w:tblHeader w:val="0"/>
        </w:trPr>
        <w:tc>
          <w:tcPr>
            <w:vAlign w:val="top"/>
          </w:tcPr>
          <w:p w:rsidR="00000000" w:rsidDel="00000000" w:rsidP="00000000" w:rsidRDefault="00000000" w:rsidRPr="00000000" w14:paraId="0000007A">
            <w:pPr>
              <w:spacing w:line="240" w:lineRule="auto"/>
              <w:ind w:left="52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Адреса поставки</w:t>
            </w:r>
          </w:p>
        </w:tc>
        <w:tc>
          <w:tcPr>
            <w:vAlign w:val="top"/>
          </w:tcPr>
          <w:p w:rsidR="00000000" w:rsidDel="00000000" w:rsidP="00000000" w:rsidRDefault="00000000" w:rsidRPr="00000000" w14:paraId="0000007B">
            <w:pPr>
              <w:tabs>
                <w:tab w:val="left" w:leader="none" w:pos="576"/>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45400,  Україна, Волинська область, м.Нововолинськ, </w:t>
            </w:r>
            <w:r w:rsidDel="00000000" w:rsidR="00000000" w:rsidRPr="00000000">
              <w:rPr>
                <w:rFonts w:ascii="Times New Roman" w:cs="Times New Roman" w:eastAsia="Times New Roman" w:hAnsi="Times New Roman"/>
                <w:sz w:val="24"/>
                <w:szCs w:val="24"/>
                <w:rtl w:val="0"/>
              </w:rPr>
              <w:t xml:space="preserve">проспект Дружби, 27</w:t>
            </w:r>
          </w:p>
          <w:p w:rsidR="00000000" w:rsidDel="00000000" w:rsidP="00000000" w:rsidRDefault="00000000" w:rsidRPr="00000000" w14:paraId="0000007C">
            <w:pPr>
              <w:tabs>
                <w:tab w:val="left" w:leader="none" w:pos="576"/>
              </w:tabs>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D">
      <w:pPr>
        <w:widowControl w:val="0"/>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Примітка:</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 разі, якщо дані технічні вимоги містять посилання на конкретну марку, фірму, патент, конструкцію або тип товару, то вважається, що технічні вимоги містять вираз "або аналог". Усі показники аналогу мають бути не гіршими, ніж у товару, зазначеного у цьому переліку.</w:t>
      </w:r>
    </w:p>
    <w:p w:rsidR="00000000" w:rsidDel="00000000" w:rsidP="00000000" w:rsidRDefault="00000000" w:rsidRPr="00000000" w14:paraId="0000007E">
      <w:pPr>
        <w:widowControl w:val="0"/>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таблиці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w:t>
      </w:r>
    </w:p>
    <w:p w:rsidR="00000000" w:rsidDel="00000000" w:rsidP="00000000" w:rsidRDefault="00000000" w:rsidRPr="00000000" w14:paraId="0000007F">
      <w:pPr>
        <w:widowControl w:val="0"/>
        <w:spacing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widowControl w:val="0"/>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Загальні вимоги до предмету закупівлі</w:t>
      </w:r>
      <w:r w:rsidDel="00000000" w:rsidR="00000000" w:rsidRPr="00000000">
        <w:rPr>
          <w:rtl w:val="0"/>
        </w:rPr>
      </w:r>
    </w:p>
    <w:p w:rsidR="00000000" w:rsidDel="00000000" w:rsidP="00000000" w:rsidRDefault="00000000" w:rsidRPr="00000000" w14:paraId="00000081">
      <w:pPr>
        <w:numPr>
          <w:ilvl w:val="0"/>
          <w:numId w:val="3"/>
        </w:numPr>
        <w:tabs>
          <w:tab w:val="left" w:leader="none" w:pos="990"/>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20" w:line="240" w:lineRule="auto"/>
        <w:ind w:left="850.393700787401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Обладнання предмету закупівлі повинно бути сертифікованим у встановленому законодавством порядку (наявність свідоцтв/ліцензій, сертифікатів відповідності якості на обладнання) та відповідати державним стандартам України тощо. </w:t>
      </w:r>
    </w:p>
    <w:p w:rsidR="00000000" w:rsidDel="00000000" w:rsidP="00000000" w:rsidRDefault="00000000" w:rsidRPr="00000000" w14:paraId="00000082">
      <w:pPr>
        <w:numPr>
          <w:ilvl w:val="0"/>
          <w:numId w:val="3"/>
        </w:numPr>
        <w:tabs>
          <w:tab w:val="left" w:leader="none" w:pos="990"/>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20" w:line="240" w:lineRule="auto"/>
        <w:ind w:left="850.393700787401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Обладнання повинно бути новим і таким, що не було раніше у використанні. В комплекті постачання повинні бути усі необхідні для роботи кабелі та комплектуючі.</w:t>
      </w:r>
    </w:p>
    <w:p w:rsidR="00000000" w:rsidDel="00000000" w:rsidP="00000000" w:rsidRDefault="00000000" w:rsidRPr="00000000" w14:paraId="00000083">
      <w:pPr>
        <w:numPr>
          <w:ilvl w:val="0"/>
          <w:numId w:val="3"/>
        </w:numPr>
        <w:tabs>
          <w:tab w:val="left" w:leader="none" w:pos="990"/>
        </w:tabs>
        <w:spacing w:after="120" w:line="240" w:lineRule="auto"/>
        <w:ind w:left="850.393700787401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у складі тендерної пропозиції надає гарантійний лист або інший документ, складений у довільній формі, про гарантійний строк, який описаний технічних вимогах), але не менше ніж 12 місяців з дати його отримання замовником (з дати підписання видаткової накладної). Виконання гарантійних зобов’язань забезпечує Учасник.</w:t>
      </w:r>
    </w:p>
    <w:p w:rsidR="00000000" w:rsidDel="00000000" w:rsidP="00000000" w:rsidRDefault="00000000" w:rsidRPr="00000000" w14:paraId="00000084">
      <w:pPr>
        <w:numPr>
          <w:ilvl w:val="0"/>
          <w:numId w:val="3"/>
        </w:numPr>
        <w:tabs>
          <w:tab w:val="left" w:leader="none" w:pos="990"/>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20" w:line="240" w:lineRule="auto"/>
        <w:ind w:left="850.393700787401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Обладнання повинно бути упаковане належним чином, без дефектів та пошкоджень.</w:t>
      </w:r>
    </w:p>
    <w:p w:rsidR="00000000" w:rsidDel="00000000" w:rsidP="00000000" w:rsidRDefault="00000000" w:rsidRPr="00000000" w14:paraId="00000085">
      <w:pPr>
        <w:numPr>
          <w:ilvl w:val="0"/>
          <w:numId w:val="3"/>
        </w:numPr>
        <w:tabs>
          <w:tab w:val="left" w:leader="none" w:pos="990"/>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20" w:line="240" w:lineRule="auto"/>
        <w:ind w:left="850.393700787401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допускає покращення технічних вимог, якщо таке покращення не призведе до збільшення очікуваної вартості обладнання.</w:t>
      </w:r>
    </w:p>
    <w:p w:rsidR="00000000" w:rsidDel="00000000" w:rsidP="00000000" w:rsidRDefault="00000000" w:rsidRPr="00000000" w14:paraId="00000086">
      <w:pPr>
        <w:tabs>
          <w:tab w:val="left" w:leader="none" w:pos="284"/>
          <w:tab w:val="left" w:leader="none" w:pos="1134"/>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uto"/>
        <w:ind w:left="70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tabs>
          <w:tab w:val="left" w:leader="none" w:pos="284"/>
          <w:tab w:val="left" w:leader="none" w:pos="1134"/>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uto"/>
        <w:jc w:val="both"/>
        <w:rPr/>
      </w:pPr>
      <w:r w:rsidDel="00000000" w:rsidR="00000000" w:rsidRPr="00000000">
        <w:rPr>
          <w:rFonts w:ascii="Times New Roman" w:cs="Times New Roman" w:eastAsia="Times New Roman" w:hAnsi="Times New Roman"/>
          <w:b w:val="1"/>
          <w:sz w:val="24"/>
          <w:szCs w:val="24"/>
          <w:highlight w:val="white"/>
          <w:rtl w:val="0"/>
        </w:rPr>
        <w:tab/>
        <w:t xml:space="preserve">Доставка обладнання та інші витрати (пакування, витрати на тестування, монтаж та пусконалагодження обладнання, страхування, сплата мита, податки та інші збори і обов’язкові платежі, а також придбання необхідних додаткових матеріалів, інструментів та приладдя тощо) повинні здійснюватися за рахунок Учасника, та не відшкодовується Замовником.</w:t>
      </w:r>
      <w:r w:rsidDel="00000000" w:rsidR="00000000" w:rsidRPr="00000000">
        <w:rPr>
          <w:rtl w:val="0"/>
        </w:rPr>
      </w:r>
    </w:p>
    <w:sectPr>
      <w:type w:val="continuous"/>
      <w:pgSz w:h="16834" w:w="11909" w:orient="portrait"/>
      <w:pgMar w:bottom="851" w:top="851" w:left="1134" w:right="851" w:header="709" w:footer="70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644" w:hanging="359.99999999999994"/>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b w:val="1"/>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1221.732283464567"/>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rtline.ua/uk/catalog/servery-artline/form-faktor-korpusa=2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