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Формування юридичної основи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створення стандартів наборів відкритих даних, розроблення їхніх паспортів, а також проєктів змін до відповідних нормативно-правових актів (для 80 наборів)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Перелік визначень та скорочень:</w:t>
      </w:r>
    </w:p>
    <w:p w:rsidR="00000000" w:rsidDel="00000000" w:rsidP="00000000" w:rsidRDefault="00000000" w:rsidRPr="00000000" w14:paraId="00000004">
      <w:pPr>
        <w:spacing w:after="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ЦОВВ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Центральний орган виконавчої влади </w:t>
      </w:r>
    </w:p>
    <w:p w:rsidR="00000000" w:rsidDel="00000000" w:rsidP="00000000" w:rsidRDefault="00000000" w:rsidRPr="00000000" w14:paraId="00000005">
      <w:pPr>
        <w:spacing w:after="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НПА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нормативно-правовий акт </w:t>
      </w:r>
    </w:p>
    <w:p w:rsidR="00000000" w:rsidDel="00000000" w:rsidP="00000000" w:rsidRDefault="00000000" w:rsidRPr="00000000" w14:paraId="00000006">
      <w:pPr>
        <w:spacing w:after="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МЦТ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Міністерство цифрової трансформації України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Набір даних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сукупність однорідних значень (записів) даних і метаданих, що їх описують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Паспорт набору даних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сукупність метаданих, що містить опис набору даних, необхідний для його ідентифікації та використання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набору даних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сукупність метаданих, що містить опис складу (елементів) набору даних, їхній формат, параметри та призначення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Ресурс набору даних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сукупність однорідних значень (записів) даних (файл набору даних)</w:t>
      </w:r>
    </w:p>
    <w:p w:rsidR="00000000" w:rsidDel="00000000" w:rsidP="00000000" w:rsidRDefault="00000000" w:rsidRPr="00000000" w14:paraId="0000000B">
      <w:pPr>
        <w:spacing w:after="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Паспорт ресурсу набору даних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сукупність метаданих, що містить опис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ресурсу набору даних, необхідний для його подальшого використання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 завдання: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Мета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проаналізувати нормативно-правові акти українського законодавства, які повʼязані з наданим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переліком наборів відкритих даних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підготувати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паспорти наборів даних та (за необхідності) ресурсів наборів даних,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також структуру наборів даних,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перелік пропозицій змін в НПА задля приведення їх у відповідність із принципами Міжнародної хартії відкритих даних, затвердженими Постановою Кабінету Міністрів від 21.10.2015 року №835. Вищезазначене завдання є необхідним кроком для підвищення якості та впровадження єдиних підходів до оприлюднення наборів відкритих даних.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Обсяг робіт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Масштаб дослідження: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Нормативна база: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 України Про доступ до публічної інформації зі змінами і доповненнями, внесеними законом України від 14 жовтня 2014 року N 1700-VII;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 України Про захист персональних даних (зі змінами і доповненнями);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Постанова Кабінету Міністрів України від 21 жовтня 2015 року №835 зі змінами та доповненнями;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Постанова КМУ від 30.11.2016 р. No 867 «Деякі питання оприлюднення публічної інформації у формі відкритих даних» зі змінами та  доповненнями;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Нормативно-правові акти, в тому числі внутрішні нормативно-правові (нормативно-розпорядчі) акти розпорядників інформації, які стосуються збору, оброблення та публікації того чи іншого набору даних.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Перелік наборів, за якими передбачається проєктування стандартів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див.  Додаток 1.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Склад робіт: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кожним набором даних із переліку необхідно: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Виявити та провести аналіз усіх ключових НПА, які можуть бути пов'язані з набором даних (закони, підзаконні акти, внутрішні накази та розпорядження ЦОВВ) із метою визначення,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наскільки наявний набір збігається із вимогами законодавства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які дані, в яких форматах, з якими вимогами та характеристиками мають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бути опублікованими на Єдиному державному вебпорталі відкритих даних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 які реально публікуються.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line="276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основі п 1. визначити необхідний склад набору даних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 формулюваннях відповідних НПА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(це передбачає роботу зі структуризації, але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відокремлювання полів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 їхня типізація не передбачена цим завданням)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і вказати, які поля зараз відсутні в наявних наборах, а які є, але мають інший формат.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Визначити, які елементи даних потрібно деперсоналізувати для включення в набір та яким чином, якщо вони відсутні в наявному наборі.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Оформити паспорт набору даних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паспорти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ресурсів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відповідно до пункту 7 Положення, затвердженого Постановою  Кабінету Міністрів України від 21 жовтня 2015 року  №835.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Сформувати перелік необхідних змін до внутрішніх НПА ЦОВВ – розпорядників даних щодо усунення розбіжностей між ними та Постановою  Кабінету Міністрів України від 21 жовтня 2015 року №835 з акцентом на реалізацію принципу відкритості за замовчанням.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line="276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Підготувати відповідно до вимог Регламенту Кабінету Міністрів України (Постанова КМУ від 18 липня 2007 р. № 950) проєкти змін до нормативно-правових актів, в тому числі внутрішніх нормативно-правових актів розпорядників інформації, які стосуються збору, оброблення та публікації того чи іншого набору даних і суперечать вимогам ЗУ "Про доступ до публічної інформації" та Постанові КМУ від 21.10.2015 №835.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 різними наборами даних треба буде вносити зміни в одні й ті ж НПА, то проєкти нових НПА можуть агрегувати зміни за всіма наборами, повʼязаними з цим НПА.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Підготувати та презентувати аналітичний звіт,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який містить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паспорти наборів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 ресурс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ів, склад наборів та проєкти НПА,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які узгоджені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 відповідними ЦОВВ та представниками МЦТ. 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Запропонована методологія: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за вторинними даними. Синтез на їхній основі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оновлених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прототипів наборів даних.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Результати: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підсумками виконання робіт очікуються такі результати за кожним окремим набором даних, визначеним у Додатку 1.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Аналітична довідка з описом чинної нормативно-правової бази щодо збору, оброблення та публікації набору даних.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Підготовлені відповідно до вимог Регламенту Кабінету Міністрів України (Постанова КМУ від 18 липня 2007 р. № 950) проєкти змін до нормативно-правових актів, у тому числі внутрішніх нормативно-правових актів розпорядника інформації, щодо збору, оброблення та публікації того чи іншого набору даних, в разі якщо відповідно до аналітичної довідки чинні НПА суперечать вимогам ЗУ "Про доступ до публічної інформації" та Постанові КМУ від 21.10.2015 №835.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Приклад паспорту набору даних, підготовлений з урахуванням вимог Постанови КМУ від 21.10.2015 №835.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структури набору даних (полів набору даних) відповідно до вимог ЗУ "Про доступ до публічної інформації" та Постанови КМУ від 21.10.2015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№835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формулюваннях відповідних НПА.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Додатки (за необхідності).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Крім того, результати мають бути зібраними в єдиний звіт, який додатково має такі розділи: 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Вступна частина (Вступ, Зміст, Глосарій).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Резюме роботи.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Методологія дослідження.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Результати за кожним набором даних Додатку 1 (див. вище).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Висновки.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Додатки (зокрема, посилання на всі нормативно-правові акти, список опрацьованих досліджень, програм тощо)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Також до результатів робіт належать щотижневі звіти щодо прогресу проєкту та загальна презентація результатів.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Всі результати мають бути представлені українською мовою з проведенням літературної редактури.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Очікувані часові межі</w:t>
      </w:r>
    </w:p>
    <w:p w:rsidR="00000000" w:rsidDel="00000000" w:rsidP="00000000" w:rsidRDefault="00000000" w:rsidRPr="00000000" w14:paraId="0000003E">
      <w:pPr>
        <w:spacing w:after="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Загальний строк на виконання завдань – до 120 календарних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днів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При тому виконавець має дотримуватися такого графіку робіт: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1-й етап – результати за 30 наборами даних (окрім проєктів НПА) – 40 календарних днів;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2-й етап – результати за 50 наборами даних (окрім проєктів НПА) за рештою 50 наборів – 50 календарних днів;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8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3-й етап – підготовка та валідація проєктів НПА за всіма наборами, підготовка та презентація фінального звіту дослідження – 30 календарних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днів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sectPr>
      <w:pgSz w:h="16834" w:w="11909" w:orient="portrait"/>
      <w:pgMar w:bottom="1440" w:top="850.3937007874016" w:left="992.1259842519685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u/0/d/1DzZJUNm92NiYRJ8UI-PsQts4QmOYPUrEsSpUDYx1fsU/edit" TargetMode="External"/><Relationship Id="rId8" Type="http://schemas.openxmlformats.org/officeDocument/2006/relationships/hyperlink" Target="https://docs.google.com/document/u/0/d/1DzZJUNm92NiYRJ8UI-PsQts4QmOYPUrEsSpUDYx1fsU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/UXbjXmdPtcrGITXQJ+O71dHw==">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